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B77C" w14:textId="77777777" w:rsidR="00527D86" w:rsidRDefault="004E029D">
      <w:pPr>
        <w:spacing w:after="1" w:line="259" w:lineRule="auto"/>
        <w:ind w:left="10" w:right="55" w:hanging="10"/>
        <w:jc w:val="center"/>
      </w:pPr>
      <w:r>
        <w:rPr>
          <w:color w:val="323E4F"/>
          <w:sz w:val="52"/>
        </w:rPr>
        <w:t xml:space="preserve">Regulamin   </w:t>
      </w:r>
    </w:p>
    <w:p w14:paraId="4679E83D" w14:textId="73F20A56" w:rsidR="00527D86" w:rsidRDefault="004E029D" w:rsidP="00B36760">
      <w:pPr>
        <w:spacing w:after="0" w:line="278" w:lineRule="auto"/>
        <w:ind w:left="1562" w:right="0" w:hanging="1178"/>
        <w:jc w:val="left"/>
      </w:pPr>
      <w:r>
        <w:rPr>
          <w:color w:val="323E4F"/>
          <w:sz w:val="52"/>
        </w:rPr>
        <w:t xml:space="preserve">w sprawie przeprowadzania postepowań w sprawie nadawania </w:t>
      </w:r>
      <w:r w:rsidR="00AB6302">
        <w:rPr>
          <w:color w:val="323E4F"/>
          <w:sz w:val="52"/>
        </w:rPr>
        <w:t>stopnia doktora</w:t>
      </w:r>
      <w:r>
        <w:rPr>
          <w:color w:val="323E4F"/>
          <w:sz w:val="52"/>
        </w:rPr>
        <w:t xml:space="preserve"> habilitowanego  </w:t>
      </w:r>
      <w:r w:rsidR="00170163">
        <w:t xml:space="preserve"> </w:t>
      </w:r>
      <w:r>
        <w:rPr>
          <w:color w:val="323E4F"/>
          <w:sz w:val="52"/>
        </w:rPr>
        <w:t xml:space="preserve">w </w:t>
      </w:r>
      <w:r w:rsidR="00170163">
        <w:rPr>
          <w:color w:val="323E4F"/>
          <w:sz w:val="52"/>
        </w:rPr>
        <w:t xml:space="preserve">    </w:t>
      </w:r>
      <w:r>
        <w:rPr>
          <w:color w:val="323E4F"/>
          <w:sz w:val="52"/>
        </w:rPr>
        <w:t xml:space="preserve">Politechnice Opolskiej  </w:t>
      </w:r>
    </w:p>
    <w:p w14:paraId="4DCF3DFB" w14:textId="27836EE5" w:rsidR="00527D86" w:rsidRDefault="004E029D">
      <w:pPr>
        <w:spacing w:after="0" w:line="229" w:lineRule="auto"/>
        <w:ind w:left="384" w:right="311" w:firstLine="0"/>
        <w:jc w:val="center"/>
      </w:pPr>
      <w:r>
        <w:rPr>
          <w:i/>
          <w:color w:val="323E4F"/>
          <w:sz w:val="48"/>
        </w:rPr>
        <w:t xml:space="preserve">wersja ujednolicona przez Dział </w:t>
      </w:r>
      <w:r w:rsidR="006A04EA">
        <w:rPr>
          <w:i/>
          <w:color w:val="323E4F"/>
          <w:sz w:val="48"/>
        </w:rPr>
        <w:t>Nauki (</w:t>
      </w:r>
      <w:r>
        <w:rPr>
          <w:i/>
          <w:color w:val="323E4F"/>
          <w:sz w:val="48"/>
        </w:rPr>
        <w:t>do użytku wewnętrznego)</w:t>
      </w:r>
      <w:r>
        <w:rPr>
          <w:rFonts w:ascii="Calibri" w:eastAsia="Calibri" w:hAnsi="Calibri" w:cs="Calibri"/>
          <w:color w:val="323E4F"/>
          <w:sz w:val="52"/>
        </w:rPr>
        <w:t xml:space="preserve">  </w:t>
      </w:r>
    </w:p>
    <w:p w14:paraId="2289AD83" w14:textId="77777777" w:rsidR="00527D86" w:rsidRDefault="004E029D">
      <w:pPr>
        <w:spacing w:after="22" w:line="259" w:lineRule="auto"/>
        <w:ind w:left="15" w:right="0" w:firstLine="0"/>
        <w:jc w:val="center"/>
      </w:pPr>
      <w:r>
        <w:rPr>
          <w:color w:val="323E4F"/>
          <w:sz w:val="24"/>
        </w:rPr>
        <w:t xml:space="preserve"> </w:t>
      </w:r>
    </w:p>
    <w:p w14:paraId="16D24093" w14:textId="77777777" w:rsidR="00527D86" w:rsidRDefault="004E029D">
      <w:pPr>
        <w:spacing w:after="22" w:line="259" w:lineRule="auto"/>
        <w:ind w:left="10" w:right="61" w:hanging="10"/>
        <w:jc w:val="center"/>
      </w:pPr>
      <w:r>
        <w:rPr>
          <w:color w:val="323E4F"/>
          <w:sz w:val="24"/>
        </w:rPr>
        <w:t xml:space="preserve">na podstawie obowiązujących uchwał:  </w:t>
      </w:r>
    </w:p>
    <w:p w14:paraId="1B0413E8" w14:textId="77777777" w:rsidR="00527D86" w:rsidRDefault="004E029D" w:rsidP="00B36760">
      <w:pPr>
        <w:numPr>
          <w:ilvl w:val="0"/>
          <w:numId w:val="1"/>
        </w:numPr>
        <w:spacing w:after="22" w:line="259" w:lineRule="auto"/>
        <w:ind w:right="78" w:hanging="149"/>
        <w:jc w:val="left"/>
      </w:pPr>
      <w:r>
        <w:rPr>
          <w:color w:val="323E4F"/>
          <w:sz w:val="24"/>
        </w:rPr>
        <w:t xml:space="preserve">uchwała Senatu Politechniki Opolskiej nr 11 z dnia 09.09.2020 r.,  </w:t>
      </w:r>
    </w:p>
    <w:p w14:paraId="63BD2207" w14:textId="77777777" w:rsidR="004E6232" w:rsidRPr="004E6232" w:rsidRDefault="004E029D" w:rsidP="00B36760">
      <w:pPr>
        <w:numPr>
          <w:ilvl w:val="0"/>
          <w:numId w:val="1"/>
        </w:numPr>
        <w:spacing w:after="0" w:line="224" w:lineRule="auto"/>
        <w:ind w:right="78" w:hanging="149"/>
        <w:jc w:val="left"/>
      </w:pPr>
      <w:r>
        <w:rPr>
          <w:color w:val="323E4F"/>
          <w:sz w:val="24"/>
        </w:rPr>
        <w:t>uchwała zmieniająca Senatu Politechniki Opolskiej nr 20 z dnia 30 września 2020 r.,</w:t>
      </w:r>
    </w:p>
    <w:p w14:paraId="450581B5" w14:textId="77777777" w:rsidR="004E6232" w:rsidRPr="004E6232" w:rsidRDefault="004E029D" w:rsidP="00B36760">
      <w:pPr>
        <w:numPr>
          <w:ilvl w:val="0"/>
          <w:numId w:val="1"/>
        </w:numPr>
        <w:spacing w:after="0" w:line="224" w:lineRule="auto"/>
        <w:ind w:right="78" w:hanging="149"/>
        <w:jc w:val="left"/>
      </w:pPr>
      <w:r>
        <w:rPr>
          <w:color w:val="323E4F"/>
          <w:sz w:val="24"/>
        </w:rPr>
        <w:t>uchwała zmieniająca Senatu Politechniki Opolskiej nr 89 z dnia 28 kwietnia 2021 r.</w:t>
      </w:r>
    </w:p>
    <w:p w14:paraId="067C7038" w14:textId="756D7673" w:rsidR="00527D86" w:rsidRPr="004E6232" w:rsidRDefault="004E6232" w:rsidP="00B36760">
      <w:pPr>
        <w:numPr>
          <w:ilvl w:val="0"/>
          <w:numId w:val="1"/>
        </w:numPr>
        <w:spacing w:after="0" w:line="224" w:lineRule="auto"/>
        <w:ind w:right="78" w:hanging="149"/>
        <w:jc w:val="left"/>
        <w:rPr>
          <w:sz w:val="24"/>
          <w:szCs w:val="24"/>
        </w:rPr>
      </w:pPr>
      <w:r w:rsidRPr="004E6232">
        <w:rPr>
          <w:color w:val="323E4F"/>
          <w:sz w:val="24"/>
          <w:szCs w:val="24"/>
        </w:rPr>
        <w:t xml:space="preserve">uchwała zmieniająca Senatu Politechniki Opolskiej </w:t>
      </w:r>
      <w:r>
        <w:rPr>
          <w:color w:val="323E4F"/>
          <w:sz w:val="24"/>
          <w:szCs w:val="24"/>
        </w:rPr>
        <w:t xml:space="preserve">nr 284 </w:t>
      </w:r>
      <w:r w:rsidRPr="004E6232">
        <w:rPr>
          <w:color w:val="323E4F"/>
          <w:sz w:val="24"/>
          <w:szCs w:val="24"/>
        </w:rPr>
        <w:t>z dnia</w:t>
      </w:r>
      <w:r>
        <w:rPr>
          <w:color w:val="323E4F"/>
          <w:sz w:val="24"/>
          <w:szCs w:val="24"/>
        </w:rPr>
        <w:t xml:space="preserve"> </w:t>
      </w:r>
      <w:r w:rsidR="005E37BD">
        <w:rPr>
          <w:color w:val="323E4F"/>
          <w:sz w:val="24"/>
          <w:szCs w:val="24"/>
        </w:rPr>
        <w:t xml:space="preserve">31 maja 2023 r. </w:t>
      </w:r>
    </w:p>
    <w:p w14:paraId="6EE9CC03" w14:textId="18FC30BD" w:rsidR="00527D86" w:rsidRDefault="004E029D">
      <w:pPr>
        <w:spacing w:after="53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CEFA8B1" wp14:editId="01276898">
                <wp:extent cx="5798185" cy="12192"/>
                <wp:effectExtent l="0" t="0" r="0" b="0"/>
                <wp:docPr id="10014" name="Group 10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10959" name="Shape 10959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14" style="width:456.55pt;height:0.959961pt;mso-position-horizontal-relative:char;mso-position-vertical-relative:line" coordsize="57981,121">
                <v:shape id="Shape 10960" style="position:absolute;width:57981;height:121;left:0;top:0;" coordsize="5798185,12192" path="m0,0l5798185,0l5798185,12192l0,12192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14:paraId="1A448DB9" w14:textId="77777777" w:rsidR="00527D86" w:rsidRDefault="004E029D">
      <w:pPr>
        <w:pStyle w:val="Nagwek1"/>
        <w:spacing w:after="164"/>
      </w:pPr>
      <w:r>
        <w:t xml:space="preserve">Postanowienia ogólne  </w:t>
      </w:r>
    </w:p>
    <w:p w14:paraId="52FDA4C8" w14:textId="77777777" w:rsidR="00527D86" w:rsidRDefault="004E029D" w:rsidP="00B36760">
      <w:pPr>
        <w:spacing w:after="140" w:line="259" w:lineRule="auto"/>
        <w:ind w:left="10" w:right="0" w:hanging="10"/>
        <w:jc w:val="center"/>
      </w:pPr>
      <w:r>
        <w:rPr>
          <w:b/>
        </w:rPr>
        <w:t>§ 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sz w:val="24"/>
        </w:rPr>
        <w:t xml:space="preserve"> </w:t>
      </w:r>
    </w:p>
    <w:p w14:paraId="67A77DCC" w14:textId="77777777" w:rsidR="00527D86" w:rsidRDefault="004E029D">
      <w:pPr>
        <w:spacing w:after="186"/>
        <w:ind w:left="-15" w:right="35" w:firstLine="0"/>
      </w:pPr>
      <w:r>
        <w:t xml:space="preserve">Regulamin w sprawie nadawania stopnia doktora habilitowanego w Politechnice Opolskiej w Opolu, zwany dalej Regulaminem, określa zasady przeprowadzania postępowania w sprawie nadania stopnia doktora habilitowanego w Politechnice Opolskiej, która jest podmiotem habilitującym, w rozumieniu art. 218 ustawy z dnia 20 lipca 2018 r. - Prawo o szkolnictwie wyższym i nauce </w:t>
      </w:r>
      <w:bookmarkStart w:id="0" w:name="_Hlk131072875"/>
      <w:r>
        <w:t xml:space="preserve">(Dz. U. z 2020 r. poz. 85, z </w:t>
      </w:r>
      <w:proofErr w:type="spellStart"/>
      <w:r>
        <w:t>późn</w:t>
      </w:r>
      <w:proofErr w:type="spellEnd"/>
      <w:r>
        <w:t>. zm</w:t>
      </w:r>
      <w:bookmarkEnd w:id="0"/>
      <w:r>
        <w:t xml:space="preserve">.) oraz art. 174 ustawy z dnia 3 lipca 2018 r. – Przepisy wprowadzające ustawę – Prawo o szkolnictwie wyższym i nauce (Dz. U. z 2018 r. poz. 1669, z </w:t>
      </w:r>
      <w:proofErr w:type="spellStart"/>
      <w:r>
        <w:t>późn</w:t>
      </w:r>
      <w:proofErr w:type="spellEnd"/>
      <w:r>
        <w:t xml:space="preserve">. zm.). </w:t>
      </w:r>
    </w:p>
    <w:p w14:paraId="1F91DF97" w14:textId="77777777" w:rsidR="00527D86" w:rsidRDefault="004E029D" w:rsidP="00B36760">
      <w:pPr>
        <w:spacing w:after="198" w:line="259" w:lineRule="auto"/>
        <w:ind w:left="10" w:right="0" w:hanging="10"/>
        <w:jc w:val="center"/>
      </w:pPr>
      <w:r>
        <w:rPr>
          <w:b/>
        </w:rPr>
        <w:t>§ 2.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3A3B6D96" w14:textId="77777777" w:rsidR="00527D86" w:rsidRDefault="004E029D">
      <w:pPr>
        <w:spacing w:after="0"/>
        <w:ind w:left="-15" w:right="35" w:firstLine="0"/>
      </w:pPr>
      <w:r>
        <w:t xml:space="preserve">Przez użyte w Regulaminie pojęcia rozumie się odpowiednio: </w:t>
      </w:r>
    </w:p>
    <w:p w14:paraId="14E7E325" w14:textId="77777777" w:rsidR="00527D86" w:rsidRDefault="004E029D" w:rsidP="00B36760">
      <w:pPr>
        <w:numPr>
          <w:ilvl w:val="0"/>
          <w:numId w:val="2"/>
        </w:numPr>
        <w:spacing w:after="3"/>
        <w:ind w:right="35" w:hanging="286"/>
      </w:pPr>
      <w:r>
        <w:t xml:space="preserve">Uczelnia – Politechnikę Opolską w Opolu; </w:t>
      </w:r>
    </w:p>
    <w:p w14:paraId="1F01B924" w14:textId="77777777" w:rsidR="00527D86" w:rsidRDefault="004E029D" w:rsidP="00B36760">
      <w:pPr>
        <w:numPr>
          <w:ilvl w:val="0"/>
          <w:numId w:val="2"/>
        </w:numPr>
        <w:spacing w:after="12"/>
        <w:ind w:right="35" w:hanging="286"/>
      </w:pPr>
      <w:r>
        <w:t xml:space="preserve">kandydat – osobę ubiegającą się o nadanie stopnia doktora habilitowanego; </w:t>
      </w:r>
    </w:p>
    <w:p w14:paraId="2028647C" w14:textId="77777777" w:rsidR="00527D86" w:rsidRDefault="004E029D" w:rsidP="00B36760">
      <w:pPr>
        <w:numPr>
          <w:ilvl w:val="0"/>
          <w:numId w:val="2"/>
        </w:numPr>
        <w:spacing w:after="0"/>
        <w:ind w:right="35" w:hanging="286"/>
      </w:pPr>
      <w:r>
        <w:t xml:space="preserve">Kpa – ustawę z dnia 14 czerwca 1960 r. – Kodeks postępowania administracyjnego (Dz. U.  z 2020 r. poz. 256, z </w:t>
      </w:r>
      <w:proofErr w:type="spellStart"/>
      <w:r>
        <w:t>późn</w:t>
      </w:r>
      <w:proofErr w:type="spellEnd"/>
      <w:r>
        <w:t xml:space="preserve">. zm.); </w:t>
      </w:r>
    </w:p>
    <w:p w14:paraId="48A3AAAF" w14:textId="77777777" w:rsidR="00527D86" w:rsidRDefault="004E029D" w:rsidP="00B36760">
      <w:pPr>
        <w:numPr>
          <w:ilvl w:val="0"/>
          <w:numId w:val="2"/>
        </w:numPr>
        <w:spacing w:after="8"/>
        <w:ind w:right="35" w:hanging="286"/>
      </w:pPr>
      <w:r>
        <w:t xml:space="preserve">ustawa – ustawę z dnia 20 lipca 2018 r. – Prawo o szkolnictwie wyższym i nauce (Dz. U. z 2020 r. poz. 85, z </w:t>
      </w:r>
      <w:proofErr w:type="spellStart"/>
      <w:r>
        <w:t>późn</w:t>
      </w:r>
      <w:proofErr w:type="spellEnd"/>
      <w:r>
        <w:t xml:space="preserve">. zm.); </w:t>
      </w:r>
    </w:p>
    <w:p w14:paraId="49D7D9E9" w14:textId="77777777" w:rsidR="00527D86" w:rsidRDefault="004E029D" w:rsidP="00B36760">
      <w:pPr>
        <w:numPr>
          <w:ilvl w:val="0"/>
          <w:numId w:val="2"/>
        </w:numPr>
        <w:spacing w:after="0"/>
        <w:ind w:right="35" w:hanging="286"/>
      </w:pPr>
      <w:r>
        <w:t xml:space="preserve">RDN – Radę Doskonałości Naukowej, o której mowa w ustawie; </w:t>
      </w:r>
    </w:p>
    <w:p w14:paraId="78CF8D6B" w14:textId="77777777" w:rsidR="00527D86" w:rsidRDefault="004E029D" w:rsidP="00B36760">
      <w:pPr>
        <w:numPr>
          <w:ilvl w:val="0"/>
          <w:numId w:val="2"/>
        </w:numPr>
        <w:spacing w:after="0"/>
        <w:ind w:right="35" w:hanging="286"/>
      </w:pPr>
      <w:r>
        <w:t>rada naukowa dyscypliny – radę powołaną przez rektora Uczelni dla danej dyscypliny</w:t>
      </w:r>
      <w:r>
        <w:rPr>
          <w:color w:val="0070C0"/>
        </w:rPr>
        <w:t>;</w:t>
      </w:r>
      <w:r>
        <w:t xml:space="preserve">  </w:t>
      </w:r>
    </w:p>
    <w:p w14:paraId="4D71308A" w14:textId="77777777" w:rsidR="00527D86" w:rsidRDefault="004E029D" w:rsidP="00B36760">
      <w:pPr>
        <w:numPr>
          <w:ilvl w:val="0"/>
          <w:numId w:val="2"/>
        </w:numPr>
        <w:spacing w:after="0"/>
        <w:ind w:right="35" w:hanging="286"/>
      </w:pPr>
      <w:r>
        <w:t xml:space="preserve">statut – statut Uczelni; </w:t>
      </w:r>
    </w:p>
    <w:p w14:paraId="0A6002EA" w14:textId="77777777" w:rsidR="00527D86" w:rsidRDefault="004E029D" w:rsidP="00B36760">
      <w:pPr>
        <w:numPr>
          <w:ilvl w:val="0"/>
          <w:numId w:val="2"/>
        </w:numPr>
        <w:ind w:right="35" w:hanging="286"/>
      </w:pPr>
      <w:r>
        <w:t xml:space="preserve">wniosek – wniosek kandydata o nadanie stopnia doktora habilitowanego. </w:t>
      </w:r>
    </w:p>
    <w:p w14:paraId="205C8A40" w14:textId="77777777" w:rsidR="00527D86" w:rsidRDefault="004E029D" w:rsidP="00B36760">
      <w:pPr>
        <w:spacing w:after="165" w:line="259" w:lineRule="auto"/>
        <w:ind w:left="293" w:right="0" w:hanging="10"/>
        <w:jc w:val="center"/>
      </w:pPr>
      <w:r>
        <w:rPr>
          <w:b/>
        </w:rPr>
        <w:t>§ 3.</w:t>
      </w:r>
      <w:r>
        <w:rPr>
          <w:rFonts w:ascii="Arial" w:eastAsia="Arial" w:hAnsi="Arial" w:cs="Arial"/>
          <w:b/>
        </w:rPr>
        <w:t xml:space="preserve"> </w:t>
      </w:r>
      <w:r>
        <w:t xml:space="preserve">  </w:t>
      </w:r>
    </w:p>
    <w:p w14:paraId="1930786B" w14:textId="416EEE17" w:rsidR="00527D86" w:rsidRDefault="004E029D">
      <w:pPr>
        <w:spacing w:after="186"/>
        <w:ind w:left="-15" w:right="35" w:firstLine="0"/>
      </w:pPr>
      <w:r>
        <w:t xml:space="preserve">W postępowaniu w sprawie nadania stopnia doktora habilitowanego w zakresie </w:t>
      </w:r>
      <w:r w:rsidR="00E15273">
        <w:t>nieuregulowanym w</w:t>
      </w:r>
      <w:r>
        <w:t xml:space="preserve"> ustawie, stosuje się odpowiednio przepisy Kpa. </w:t>
      </w:r>
    </w:p>
    <w:p w14:paraId="73885911" w14:textId="77777777" w:rsidR="00527D86" w:rsidRDefault="004E029D" w:rsidP="00B36760">
      <w:pPr>
        <w:spacing w:after="189" w:line="259" w:lineRule="auto"/>
        <w:ind w:left="10" w:right="0" w:hanging="10"/>
        <w:jc w:val="center"/>
      </w:pPr>
      <w:r>
        <w:rPr>
          <w:b/>
        </w:rPr>
        <w:lastRenderedPageBreak/>
        <w:t>§ 4.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18FB0251" w14:textId="57B0D261" w:rsidR="00234076" w:rsidRDefault="00234076">
      <w:pPr>
        <w:ind w:left="-15" w:right="35" w:firstLine="0"/>
      </w:pPr>
      <w:r>
        <w:t xml:space="preserve">1. </w:t>
      </w:r>
      <w:r w:rsidR="004E029D">
        <w:t xml:space="preserve">Stopień doktora habilitowanego nadaje się osobie, która spełnia wymagania wymienione w art. 219 ustawy. </w:t>
      </w:r>
    </w:p>
    <w:p w14:paraId="777C014D" w14:textId="00EC4792" w:rsidR="000F47F0" w:rsidRPr="002B7390" w:rsidRDefault="0012767C" w:rsidP="000F47F0">
      <w:pPr>
        <w:spacing w:after="0" w:line="240" w:lineRule="auto"/>
        <w:ind w:left="0" w:right="0" w:firstLine="0"/>
        <w:jc w:val="left"/>
        <w:rPr>
          <w:rFonts w:eastAsiaTheme="minorEastAsia"/>
          <w:color w:val="auto"/>
          <w:sz w:val="24"/>
          <w:szCs w:val="24"/>
          <w:lang w:eastAsia="en-US"/>
        </w:rPr>
      </w:pPr>
      <w:r>
        <w:t xml:space="preserve">2. </w:t>
      </w:r>
      <w:r>
        <w:rPr>
          <w:color w:val="FF0000"/>
        </w:rPr>
        <w:t xml:space="preserve"> </w:t>
      </w:r>
      <w:r w:rsidR="000F47F0" w:rsidRPr="000F47F0">
        <w:rPr>
          <w:color w:val="auto"/>
        </w:rPr>
        <w:t xml:space="preserve">Po wpłynięciu z RDN wniosku habilitacyjnego może być przeprowadzone seminarium w celu   zapoznania się z dorobkiem </w:t>
      </w:r>
      <w:r w:rsidRPr="000F47F0">
        <w:rPr>
          <w:color w:val="auto"/>
        </w:rPr>
        <w:t>naukow</w:t>
      </w:r>
      <w:r>
        <w:rPr>
          <w:color w:val="auto"/>
        </w:rPr>
        <w:t>ym</w:t>
      </w:r>
      <w:r w:rsidR="000F47F0" w:rsidRPr="000F47F0">
        <w:rPr>
          <w:color w:val="auto"/>
        </w:rPr>
        <w:t xml:space="preserve"> przedstawionym przez kandydata</w:t>
      </w:r>
      <w:r>
        <w:rPr>
          <w:rFonts w:eastAsiaTheme="minorEastAsia"/>
          <w:color w:val="auto"/>
          <w:sz w:val="24"/>
          <w:szCs w:val="24"/>
          <w:lang w:eastAsia="en-US"/>
        </w:rPr>
        <w:t>.</w:t>
      </w:r>
    </w:p>
    <w:p w14:paraId="50CDC3DB" w14:textId="667B9E1B" w:rsidR="00527D86" w:rsidRPr="002B7390" w:rsidRDefault="00527D86">
      <w:pPr>
        <w:ind w:left="-15" w:right="35" w:firstLine="0"/>
        <w:rPr>
          <w:color w:val="auto"/>
        </w:rPr>
      </w:pPr>
    </w:p>
    <w:p w14:paraId="6C0C647F" w14:textId="7EE2BA75" w:rsidR="00527D86" w:rsidRPr="005E37BD" w:rsidRDefault="004E029D" w:rsidP="005E37BD">
      <w:pPr>
        <w:spacing w:after="156" w:line="259" w:lineRule="auto"/>
        <w:ind w:left="0" w:right="0" w:firstLine="0"/>
        <w:jc w:val="left"/>
        <w:rPr>
          <w:b/>
        </w:rPr>
      </w:pPr>
      <w:r>
        <w:t xml:space="preserve">    </w:t>
      </w:r>
      <w:r w:rsidR="005E37BD">
        <w:t xml:space="preserve">                 </w:t>
      </w:r>
      <w:r w:rsidRPr="005E37BD">
        <w:rPr>
          <w:b/>
        </w:rPr>
        <w:t>Postępowanie w sprawie nadania stopnia doktora habilitowanego</w:t>
      </w:r>
    </w:p>
    <w:p w14:paraId="32783A36" w14:textId="77777777" w:rsidR="00527D86" w:rsidRDefault="004E029D">
      <w:pPr>
        <w:spacing w:after="140" w:line="259" w:lineRule="auto"/>
        <w:ind w:left="4045" w:right="3750" w:hanging="10"/>
        <w:jc w:val="center"/>
      </w:pPr>
      <w:r>
        <w:rPr>
          <w:b/>
        </w:rPr>
        <w:t>§ 5.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495DF239" w14:textId="77777777" w:rsidR="00527D86" w:rsidRDefault="004E029D" w:rsidP="00B36760">
      <w:pPr>
        <w:numPr>
          <w:ilvl w:val="0"/>
          <w:numId w:val="3"/>
        </w:numPr>
        <w:ind w:right="35" w:hanging="283"/>
      </w:pPr>
      <w:r>
        <w:t xml:space="preserve">Postępowanie w sprawie nadania stopnia doktora habilitowanego wszczyna się na wniosek kandydata złożony w Uczelni, za pośrednictwem RDN. </w:t>
      </w:r>
    </w:p>
    <w:p w14:paraId="34224EEC" w14:textId="01A402EB" w:rsidR="00527D86" w:rsidRDefault="004E029D" w:rsidP="00B36760">
      <w:pPr>
        <w:numPr>
          <w:ilvl w:val="0"/>
          <w:numId w:val="3"/>
        </w:numPr>
        <w:spacing w:after="113"/>
        <w:ind w:right="35" w:hanging="283"/>
      </w:pPr>
      <w:r>
        <w:t xml:space="preserve">Wniosek składa się zgodnie z wzorem zalecanym przez RDN, udostępnionym na stronie internetowej </w:t>
      </w:r>
      <w:hyperlink r:id="rId8">
        <w:r>
          <w:rPr>
            <w:color w:val="1F4E79"/>
            <w:u w:val="single" w:color="1F4E79"/>
          </w:rPr>
          <w:t>https://www.rdn.gov.pl</w:t>
        </w:r>
      </w:hyperlink>
      <w:hyperlink r:id="rId9">
        <w:r>
          <w:t>,</w:t>
        </w:r>
      </w:hyperlink>
      <w:r>
        <w:t xml:space="preserve"> wraz z załącznikami, w formie określonej przez RDN</w:t>
      </w:r>
      <w:r w:rsidR="005E37BD">
        <w:t xml:space="preserve">. </w:t>
      </w:r>
    </w:p>
    <w:p w14:paraId="233A81E3" w14:textId="77777777" w:rsidR="00527D86" w:rsidRDefault="004E029D" w:rsidP="00B36760">
      <w:pPr>
        <w:numPr>
          <w:ilvl w:val="0"/>
          <w:numId w:val="3"/>
        </w:numPr>
        <w:spacing w:after="25"/>
        <w:ind w:right="35" w:hanging="283"/>
      </w:pPr>
      <w:r>
        <w:t xml:space="preserve">Wniosek zawiera:  </w:t>
      </w:r>
    </w:p>
    <w:p w14:paraId="1695A640" w14:textId="77777777" w:rsidR="00527D86" w:rsidRDefault="004E029D" w:rsidP="00B36760">
      <w:pPr>
        <w:numPr>
          <w:ilvl w:val="1"/>
          <w:numId w:val="3"/>
        </w:numPr>
        <w:spacing w:after="0"/>
        <w:ind w:right="35" w:hanging="283"/>
      </w:pPr>
      <w:r>
        <w:t xml:space="preserve">wskazanie dziedziny i dyscypliny, w której kandydat ubiega się o nadanie stopnia doktora habilitowanego; </w:t>
      </w:r>
    </w:p>
    <w:p w14:paraId="0617B55A" w14:textId="77777777" w:rsidR="00527D86" w:rsidRDefault="004E029D" w:rsidP="00B36760">
      <w:pPr>
        <w:numPr>
          <w:ilvl w:val="1"/>
          <w:numId w:val="3"/>
        </w:numPr>
        <w:spacing w:after="0"/>
        <w:ind w:right="35" w:hanging="283"/>
      </w:pPr>
      <w:r>
        <w:t xml:space="preserve">opis kariery zawodowej kandydata; </w:t>
      </w:r>
    </w:p>
    <w:p w14:paraId="5694F7D7" w14:textId="1D10F729" w:rsidR="00C261DD" w:rsidRDefault="004E029D" w:rsidP="00C261DD">
      <w:pPr>
        <w:numPr>
          <w:ilvl w:val="1"/>
          <w:numId w:val="3"/>
        </w:numPr>
        <w:spacing w:after="0"/>
        <w:ind w:right="35" w:hanging="283"/>
      </w:pPr>
      <w:r>
        <w:t xml:space="preserve">wykaz osiągnięć, o których mowa w art. 219 ust. 1 pkt. 2 ustawy; </w:t>
      </w:r>
    </w:p>
    <w:p w14:paraId="2BF4CB26" w14:textId="77777777" w:rsidR="00527D86" w:rsidRDefault="004E029D" w:rsidP="00B36760">
      <w:pPr>
        <w:numPr>
          <w:ilvl w:val="1"/>
          <w:numId w:val="3"/>
        </w:numPr>
        <w:spacing w:after="0"/>
        <w:ind w:right="35" w:hanging="283"/>
      </w:pPr>
      <w:r>
        <w:t xml:space="preserve">wskazanie Uczelni jako podmiotu habilitującego.  </w:t>
      </w:r>
    </w:p>
    <w:p w14:paraId="692234B0" w14:textId="77777777" w:rsidR="00527D86" w:rsidRDefault="004E029D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604C3381" w14:textId="712A8939" w:rsidR="00527D86" w:rsidRDefault="004E029D" w:rsidP="00B36760">
      <w:pPr>
        <w:numPr>
          <w:ilvl w:val="0"/>
          <w:numId w:val="3"/>
        </w:numPr>
        <w:spacing w:after="115"/>
        <w:ind w:right="35" w:hanging="283"/>
      </w:pPr>
      <w:r>
        <w:t xml:space="preserve">W przypadku publikacji </w:t>
      </w:r>
      <w:proofErr w:type="spellStart"/>
      <w:r>
        <w:t>wieloautorskiej</w:t>
      </w:r>
      <w:proofErr w:type="spellEnd"/>
      <w:r>
        <w:t xml:space="preserve"> wchodzącej w skład głównego osiągnięcia naukowego kandydat składa oświadczenie o swoim indywidualnym, merytorycznym wkładzie w jej powstanie oraz oświadczenia współautorów publikacji o ich merytorycznym wkładzie. W przypadku, gdy praca </w:t>
      </w:r>
      <w:proofErr w:type="spellStart"/>
      <w:r>
        <w:t>wieloautorska</w:t>
      </w:r>
      <w:proofErr w:type="spellEnd"/>
      <w:r>
        <w:t xml:space="preserve"> wchodząca w skład głównego osiągnięcia naukowego ma więcej niż pięciu współautorów, kandydat załącza oświadczenia co najmniej czterech pozostałych współautorów, spośród osób o największym wkładzie w powstanie publikacji. W przypadku braku możliwości uzyskania wymaganego oświadczenia od współautora kandydat składa stosowne oświadczenie, </w:t>
      </w:r>
      <w:proofErr w:type="gramStart"/>
      <w:r w:rsidR="00800D1F">
        <w:t>ze</w:t>
      </w:r>
      <w:proofErr w:type="gramEnd"/>
      <w:r>
        <w:t xml:space="preserve"> wskazaniem powodu uniemożliwiającego uzyskanie wymaganego oświadczenia. </w:t>
      </w:r>
    </w:p>
    <w:p w14:paraId="6660C775" w14:textId="77777777" w:rsidR="00527D86" w:rsidRDefault="004E029D" w:rsidP="00B36760">
      <w:pPr>
        <w:numPr>
          <w:ilvl w:val="0"/>
          <w:numId w:val="3"/>
        </w:numPr>
        <w:ind w:right="35" w:hanging="283"/>
      </w:pPr>
      <w:r>
        <w:t xml:space="preserve">RDN dokonuje oceny formalnej wniosku oraz przekazuje go Uczelni w terminie 4 tygodni od dnia jego otrzymania.  </w:t>
      </w:r>
    </w:p>
    <w:p w14:paraId="29D0CD6A" w14:textId="63658DC2" w:rsidR="00527D86" w:rsidRDefault="004E029D" w:rsidP="00B36760">
      <w:pPr>
        <w:numPr>
          <w:ilvl w:val="0"/>
          <w:numId w:val="3"/>
        </w:numPr>
        <w:ind w:right="35" w:hanging="283"/>
      </w:pPr>
      <w:r>
        <w:t>Rektor lub upoważniony prorektor niezwłocznie przekazuje wniosek do właściwej rady naukowej dyscypliny celem przygotowania</w:t>
      </w:r>
      <w:r w:rsidR="005E37BD">
        <w:t>, w określonym przez rektora lub prorektora terminie,</w:t>
      </w:r>
      <w:r>
        <w:t xml:space="preserve"> opinii w przedmiocie przyjęcia albo odmowy przyjęcia wniosku</w:t>
      </w:r>
      <w:r w:rsidR="005E37BD">
        <w:t>.</w:t>
      </w:r>
      <w:r>
        <w:t xml:space="preserve"> </w:t>
      </w:r>
      <w:r w:rsidR="005E37BD">
        <w:t xml:space="preserve">Rada naukowa dyscypliny dokonuje weryfikacji wniosku i ustala czy nie zachodzą przesłanki do odmowy przeprowadzenia postepowania. </w:t>
      </w:r>
    </w:p>
    <w:p w14:paraId="4A65234A" w14:textId="26824A43" w:rsidR="00527D86" w:rsidRDefault="005E37BD" w:rsidP="00B36760">
      <w:pPr>
        <w:numPr>
          <w:ilvl w:val="0"/>
          <w:numId w:val="3"/>
        </w:numPr>
        <w:ind w:right="35" w:hanging="283"/>
      </w:pPr>
      <w:r>
        <w:rPr>
          <w:color w:val="auto"/>
        </w:rPr>
        <w:t>J</w:t>
      </w:r>
      <w:r w:rsidR="00587C0A" w:rsidRPr="002B7390">
        <w:rPr>
          <w:color w:val="auto"/>
        </w:rPr>
        <w:t>eżeli zachodzą przesłanki</w:t>
      </w:r>
      <w:r>
        <w:rPr>
          <w:color w:val="auto"/>
        </w:rPr>
        <w:t xml:space="preserve"> do odmowy przyjęcia wniosku rada naukowa dyscypliny  </w:t>
      </w:r>
      <w:r w:rsidR="00587C0A" w:rsidRPr="002B7390">
        <w:rPr>
          <w:color w:val="auto"/>
        </w:rPr>
        <w:t xml:space="preserve"> </w:t>
      </w:r>
      <w:r w:rsidR="004E029D" w:rsidRPr="002B7390">
        <w:rPr>
          <w:color w:val="auto"/>
        </w:rPr>
        <w:t xml:space="preserve">sporządza </w:t>
      </w:r>
      <w:r w:rsidR="004E029D" w:rsidRPr="00B36760">
        <w:rPr>
          <w:color w:val="auto"/>
        </w:rPr>
        <w:t>projekt uchwały w sprawie</w:t>
      </w:r>
      <w:r w:rsidR="00800D1F">
        <w:rPr>
          <w:strike/>
          <w:color w:val="FF0000"/>
        </w:rPr>
        <w:t xml:space="preserve"> </w:t>
      </w:r>
      <w:r w:rsidR="004E029D" w:rsidRPr="00B36760">
        <w:rPr>
          <w:color w:val="auto"/>
        </w:rPr>
        <w:t xml:space="preserve">odmowy przeprowadzenia postępowania w sprawie nadania stopnia doktora habilitowanego oraz </w:t>
      </w:r>
      <w:r w:rsidR="004E029D">
        <w:t xml:space="preserve">przekazuje opinię </w:t>
      </w:r>
      <w:r w:rsidR="008E6EBF">
        <w:t>wraz z</w:t>
      </w:r>
      <w:r w:rsidR="004E029D">
        <w:t xml:space="preserve"> projektem uchwały senatowi. </w:t>
      </w:r>
    </w:p>
    <w:p w14:paraId="2507A82C" w14:textId="42E41009" w:rsidR="00C665D4" w:rsidRDefault="00C665D4" w:rsidP="0020417D">
      <w:pPr>
        <w:numPr>
          <w:ilvl w:val="0"/>
          <w:numId w:val="3"/>
        </w:numPr>
        <w:ind w:right="35" w:hanging="283"/>
      </w:pPr>
      <w:r>
        <w:t xml:space="preserve">Senat w terminie </w:t>
      </w:r>
      <w:r w:rsidR="00800D1F">
        <w:t>trzech</w:t>
      </w:r>
      <w:r>
        <w:t xml:space="preserve"> tygodni od otrzymania wniosku podejmuje uchwałę w sprawie odmowy przeprowadzenia postępowania w sprawie nadania stopnia doktora habilitowanego.  </w:t>
      </w:r>
    </w:p>
    <w:p w14:paraId="31CB751B" w14:textId="220AA521" w:rsidR="00C665D4" w:rsidRDefault="00C665D4" w:rsidP="00C665D4">
      <w:pPr>
        <w:numPr>
          <w:ilvl w:val="0"/>
          <w:numId w:val="3"/>
        </w:numPr>
        <w:ind w:right="35" w:hanging="283"/>
      </w:pPr>
      <w:r>
        <w:t>Przed podjęciem uchwały, o której mowa w us</w:t>
      </w:r>
      <w:r w:rsidRPr="00A05CF3">
        <w:rPr>
          <w:color w:val="auto"/>
        </w:rPr>
        <w:t xml:space="preserve">t. </w:t>
      </w:r>
      <w:r w:rsidR="00C026F6">
        <w:rPr>
          <w:color w:val="auto"/>
        </w:rPr>
        <w:t>8</w:t>
      </w:r>
      <w:r w:rsidRPr="00A05CF3">
        <w:rPr>
          <w:color w:val="auto"/>
        </w:rPr>
        <w:t xml:space="preserve"> </w:t>
      </w:r>
      <w:r>
        <w:t>rektor udostępnia członkom senatu wniosek</w:t>
      </w:r>
      <w:r w:rsidR="00C026F6">
        <w:t>.</w:t>
      </w:r>
    </w:p>
    <w:p w14:paraId="65584D78" w14:textId="191788A6" w:rsidR="00C665D4" w:rsidRDefault="00962A40" w:rsidP="00B36760">
      <w:pPr>
        <w:numPr>
          <w:ilvl w:val="0"/>
          <w:numId w:val="3"/>
        </w:numPr>
        <w:ind w:right="35" w:hanging="283"/>
      </w:pPr>
      <w:r>
        <w:t xml:space="preserve"> </w:t>
      </w:r>
      <w:r w:rsidR="00C665D4">
        <w:t xml:space="preserve">W przypadku odmowy przeprowadzenia postępowania w sprawie nadania stopnia doktora habilitowanego Uczelnia niezwłocznie zwraca wniosek do RDN.  </w:t>
      </w:r>
    </w:p>
    <w:p w14:paraId="07A0EB6F" w14:textId="77777777" w:rsidR="00C665D4" w:rsidRDefault="00C665D4" w:rsidP="00C665D4">
      <w:pPr>
        <w:numPr>
          <w:ilvl w:val="0"/>
          <w:numId w:val="3"/>
        </w:numPr>
        <w:spacing w:after="114"/>
        <w:ind w:right="35" w:hanging="283"/>
      </w:pPr>
      <w:r>
        <w:t xml:space="preserve"> Uchwała senatu w sprawie odmowy przeprowadzenia postępowania w sprawie nadania stopnia doktora habilitowanego przez Uczelnię nie podlega zaskarżeniu.  </w:t>
      </w:r>
    </w:p>
    <w:p w14:paraId="4374B7F2" w14:textId="210C33DE" w:rsidR="00587C0A" w:rsidRPr="002B7390" w:rsidRDefault="00587C0A">
      <w:pPr>
        <w:numPr>
          <w:ilvl w:val="0"/>
          <w:numId w:val="3"/>
        </w:numPr>
        <w:ind w:right="35" w:hanging="283"/>
        <w:rPr>
          <w:color w:val="auto"/>
        </w:rPr>
      </w:pPr>
      <w:r w:rsidRPr="002B7390">
        <w:rPr>
          <w:color w:val="auto"/>
        </w:rPr>
        <w:lastRenderedPageBreak/>
        <w:t>W przypadku pozytywnej opinii o przeprowadzeni</w:t>
      </w:r>
      <w:r w:rsidR="00B26B20" w:rsidRPr="002B7390">
        <w:rPr>
          <w:color w:val="auto"/>
        </w:rPr>
        <w:t>e</w:t>
      </w:r>
      <w:r w:rsidRPr="002B7390">
        <w:rPr>
          <w:color w:val="auto"/>
        </w:rPr>
        <w:t xml:space="preserve"> postępowania habilitacyjnego właściwa rada naukowa dyscypliny przekazuje opinię rektorowi lub upoważnionemu prorektorowi, który informuje RDN o wyrażeniu zgody na przeprowadzenie postępowania o nadanie stopnia doktora habilitowanego</w:t>
      </w:r>
      <w:r w:rsidR="00C026F6">
        <w:rPr>
          <w:color w:val="auto"/>
        </w:rPr>
        <w:t>.</w:t>
      </w:r>
    </w:p>
    <w:p w14:paraId="6FC1A8B6" w14:textId="77777777" w:rsidR="00C665D4" w:rsidRPr="002B7390" w:rsidRDefault="00C665D4">
      <w:pPr>
        <w:numPr>
          <w:ilvl w:val="0"/>
          <w:numId w:val="3"/>
        </w:numPr>
        <w:ind w:right="35" w:hanging="283"/>
        <w:rPr>
          <w:color w:val="auto"/>
        </w:rPr>
      </w:pPr>
      <w:r>
        <w:rPr>
          <w:color w:val="FF0000"/>
        </w:rPr>
        <w:t xml:space="preserve"> </w:t>
      </w:r>
      <w:r w:rsidRPr="002B7390">
        <w:rPr>
          <w:color w:val="auto"/>
        </w:rPr>
        <w:t xml:space="preserve">Po otrzymaniu informacji od RDN o wyznaczeniu 4 członków komisji habilitacyjnej rektor lub upoważniony prorektor zwraca się do przewodniczącego właściwej rady naukowej dyscypliny o wskazanie kandydatów na członków komisji habilitacyjnej oraz przygotowanie stosownych uchwał. </w:t>
      </w:r>
    </w:p>
    <w:p w14:paraId="73723A3C" w14:textId="07457322" w:rsidR="00527D86" w:rsidRDefault="00C665D4" w:rsidP="00B36760">
      <w:pPr>
        <w:numPr>
          <w:ilvl w:val="0"/>
          <w:numId w:val="3"/>
        </w:numPr>
        <w:ind w:right="35" w:hanging="283"/>
      </w:pPr>
      <w:r>
        <w:t xml:space="preserve"> </w:t>
      </w:r>
      <w:r w:rsidR="004E029D">
        <w:t>Właściwa rada naukowa dyscypliny wskazuje senatowi kandydatów na członków komisji habilitacyjnej, o których mowa w § 6</w:t>
      </w:r>
      <w:r w:rsidR="004E029D">
        <w:rPr>
          <w:b/>
        </w:rPr>
        <w:t xml:space="preserve"> </w:t>
      </w:r>
      <w:r w:rsidR="004E029D">
        <w:t xml:space="preserve">ust. </w:t>
      </w:r>
      <w:r w:rsidR="006D7E5D">
        <w:t>3 pkt</w:t>
      </w:r>
      <w:r w:rsidR="004E029D">
        <w:t xml:space="preserve"> 2. Rada naukowa dyscypliny przygotowuje dla senatu projekty uchwał w sprawie powołania komisji habilitacyjnej w terminie wyznaczonym przez rektora lub właściwego prorektora. </w:t>
      </w:r>
    </w:p>
    <w:p w14:paraId="00311433" w14:textId="5CFA2346" w:rsidR="00527D86" w:rsidRPr="00B36760" w:rsidRDefault="00C665D4" w:rsidP="00B36760">
      <w:pPr>
        <w:numPr>
          <w:ilvl w:val="0"/>
          <w:numId w:val="3"/>
        </w:numPr>
        <w:ind w:right="35" w:hanging="283"/>
        <w:rPr>
          <w:color w:val="auto"/>
        </w:rPr>
      </w:pPr>
      <w:r>
        <w:t xml:space="preserve"> </w:t>
      </w:r>
      <w:r w:rsidR="004E029D">
        <w:t xml:space="preserve">W przypadku, gdy Uczelnia została wskazana przez RDN jako drugi w kolejności podmiot habilitujący, ze względu na odmowę przeprowadzenia postępowania habilitacyjnego przez pierwszy podmiot habilitujący, rektor informuje senat o wyznaczeniu Uczelni jako podmiotu habilitującego przez RDN i przekazuje wniosek niezwłocznie do rady naukowej dyscypliny celem jego weryfikacji wraz z wnioskiem o wskazanie kandydatów na członków komisji habilitacyjnej. </w:t>
      </w:r>
      <w:r w:rsidR="004E029D" w:rsidRPr="00B36760">
        <w:rPr>
          <w:color w:val="auto"/>
        </w:rPr>
        <w:t>Postanowienie ust.</w:t>
      </w:r>
      <w:r w:rsidR="006D7E5D">
        <w:rPr>
          <w:color w:val="auto"/>
        </w:rPr>
        <w:t>9</w:t>
      </w:r>
      <w:r w:rsidR="004E029D" w:rsidRPr="00B36760">
        <w:rPr>
          <w:color w:val="auto"/>
        </w:rPr>
        <w:t xml:space="preserve"> stosuje się odpowiednio. Nie stosuje się postanowień ust. 6</w:t>
      </w:r>
      <w:r w:rsidR="005877D6" w:rsidRPr="00B36760">
        <w:rPr>
          <w:color w:val="auto"/>
        </w:rPr>
        <w:t>-</w:t>
      </w:r>
      <w:r w:rsidR="005877D6">
        <w:rPr>
          <w:color w:val="auto"/>
        </w:rPr>
        <w:t>12</w:t>
      </w:r>
      <w:r w:rsidR="004E029D" w:rsidRPr="00B36760">
        <w:rPr>
          <w:color w:val="auto"/>
        </w:rPr>
        <w:t xml:space="preserve">. </w:t>
      </w:r>
    </w:p>
    <w:p w14:paraId="75E09A80" w14:textId="77777777" w:rsidR="00527D86" w:rsidRDefault="004E029D" w:rsidP="00B36760">
      <w:pPr>
        <w:numPr>
          <w:ilvl w:val="0"/>
          <w:numId w:val="3"/>
        </w:numPr>
        <w:spacing w:after="268"/>
        <w:ind w:right="35" w:hanging="283"/>
      </w:pPr>
      <w:r>
        <w:t xml:space="preserve">W głosowaniach dotyczących postępowania w sprawie nadania stopnia doktora habilitowanego przypisanych zgodnie z postanowieniami niniejszego Regulaminu do kompetencji senatu biorą udział członkowie senatu będący profesorami i profesorami uczelni. </w:t>
      </w:r>
    </w:p>
    <w:p w14:paraId="449426A0" w14:textId="77777777" w:rsidR="00527D86" w:rsidRDefault="004E029D">
      <w:pPr>
        <w:spacing w:after="163" w:line="259" w:lineRule="auto"/>
        <w:ind w:left="4045" w:right="3750" w:hanging="10"/>
        <w:jc w:val="center"/>
      </w:pPr>
      <w:r>
        <w:rPr>
          <w:b/>
        </w:rPr>
        <w:t>§ 6.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029A8F3C" w14:textId="22819215" w:rsidR="00527D86" w:rsidRDefault="00C665D4" w:rsidP="00B36760">
      <w:pPr>
        <w:numPr>
          <w:ilvl w:val="0"/>
          <w:numId w:val="4"/>
        </w:numPr>
        <w:ind w:right="35" w:hanging="283"/>
      </w:pPr>
      <w:r>
        <w:t>S</w:t>
      </w:r>
      <w:r w:rsidR="004E029D">
        <w:t xml:space="preserve">enat wyznacza 3 członków komisji habilitacyjnej. Głosowanie odbywa się oddzielnie na każdego członka. </w:t>
      </w:r>
    </w:p>
    <w:p w14:paraId="7E75B2BB" w14:textId="77777777" w:rsidR="00527D86" w:rsidRDefault="004E029D" w:rsidP="00B36760">
      <w:pPr>
        <w:numPr>
          <w:ilvl w:val="0"/>
          <w:numId w:val="4"/>
        </w:numPr>
        <w:ind w:right="35" w:hanging="283"/>
      </w:pPr>
      <w:r>
        <w:t xml:space="preserve">Senat powołuje w formie uchwały komisję habilitacyjną w terminie 6 tygodni od dnia otrzymania informacji o członkach komisji habilitacyjnej wyznaczonych przez RDN. </w:t>
      </w:r>
    </w:p>
    <w:p w14:paraId="0456AA26" w14:textId="77777777" w:rsidR="00527D86" w:rsidRDefault="004E029D" w:rsidP="00B36760">
      <w:pPr>
        <w:numPr>
          <w:ilvl w:val="0"/>
          <w:numId w:val="4"/>
        </w:numPr>
        <w:spacing w:after="0"/>
        <w:ind w:right="35" w:hanging="283"/>
      </w:pPr>
      <w:r>
        <w:t xml:space="preserve">Komisja habilitacyjna składa się, z:   </w:t>
      </w:r>
    </w:p>
    <w:p w14:paraId="0BCA21BD" w14:textId="77777777" w:rsidR="008E6EBF" w:rsidRDefault="004E029D">
      <w:pPr>
        <w:spacing w:after="14"/>
        <w:ind w:left="360" w:right="804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4 członków wyznaczonych przez RDN, w tym przewodniczącego i 3 recenzentów;  </w:t>
      </w:r>
    </w:p>
    <w:p w14:paraId="647D1065" w14:textId="77777777" w:rsidR="00527D86" w:rsidRDefault="004E029D">
      <w:pPr>
        <w:spacing w:after="14"/>
        <w:ind w:left="360" w:right="804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3 członków wyznaczonych przez senat, w tym:  </w:t>
      </w:r>
    </w:p>
    <w:p w14:paraId="2CEAF07F" w14:textId="5DE3FACF" w:rsidR="00527D86" w:rsidRDefault="004E029D" w:rsidP="00B36760">
      <w:pPr>
        <w:numPr>
          <w:ilvl w:val="1"/>
          <w:numId w:val="4"/>
        </w:numPr>
        <w:spacing w:after="19"/>
        <w:ind w:right="35"/>
      </w:pPr>
      <w:r>
        <w:t>2</w:t>
      </w:r>
      <w:r w:rsidR="004E6232">
        <w:t xml:space="preserve"> </w:t>
      </w:r>
      <w:r>
        <w:t xml:space="preserve">członków posiadających stopień doktora habilitowanego lub tytuł profesora zatrudnionych na Uczelni, w tym sekretarza, oraz </w:t>
      </w:r>
    </w:p>
    <w:p w14:paraId="4C191100" w14:textId="77777777" w:rsidR="00527D86" w:rsidRDefault="004E029D" w:rsidP="00B36760">
      <w:pPr>
        <w:numPr>
          <w:ilvl w:val="1"/>
          <w:numId w:val="4"/>
        </w:numPr>
        <w:ind w:right="35"/>
      </w:pPr>
      <w:r>
        <w:t xml:space="preserve">recenzenta posiadającego stopień doktora habilitowanego lub tytuł profesora oraz aktualny dorobek naukowy lub artystyczny i uznaną renomę, w tym międzynarodową, niebędącego pracownikiem Uczelni, z zastrzeżeniem ust. 5-6. </w:t>
      </w:r>
    </w:p>
    <w:p w14:paraId="78AE172C" w14:textId="77777777" w:rsidR="00527D86" w:rsidRDefault="004E029D" w:rsidP="00B36760">
      <w:pPr>
        <w:numPr>
          <w:ilvl w:val="0"/>
          <w:numId w:val="4"/>
        </w:numPr>
        <w:ind w:right="35" w:hanging="283"/>
      </w:pPr>
      <w:r>
        <w:t xml:space="preserve">Recenzentem może być osoba spełniająca warunki określone w art. 221 ust. 4-5 i 7 ustawy.  </w:t>
      </w:r>
    </w:p>
    <w:p w14:paraId="49BBDB96" w14:textId="77777777" w:rsidR="00527D86" w:rsidRDefault="004E029D" w:rsidP="00B36760">
      <w:pPr>
        <w:numPr>
          <w:ilvl w:val="0"/>
          <w:numId w:val="4"/>
        </w:numPr>
        <w:ind w:right="35" w:hanging="283"/>
      </w:pPr>
      <w:r>
        <w:t xml:space="preserve">Recenzentem może być osoba niespełniająca warunków opisanych w art. 221 ust. 4-5, zgodnie z art. 221 ust. 6 ustawy. Senat, na podstawie przygotowanego przez właściwą radę naukową dyscypliny projektu podejmuję uchwałę o uznaniu, że osoba ta posiada znaczący dorobek w zakresie zagadnień związanych z osiągnięciami kandydata.  </w:t>
      </w:r>
    </w:p>
    <w:p w14:paraId="46E3D2D9" w14:textId="77777777" w:rsidR="00527D86" w:rsidRDefault="004E029D" w:rsidP="00B36760">
      <w:pPr>
        <w:numPr>
          <w:ilvl w:val="0"/>
          <w:numId w:val="4"/>
        </w:numPr>
        <w:ind w:right="35" w:hanging="283"/>
      </w:pPr>
      <w:r>
        <w:t xml:space="preserve">W skład komisji habilitacyjnej nie może być powołana osoba, w stosunku do której zachodzą uzasadnione wątpliwości co do jej bezstronności. </w:t>
      </w:r>
    </w:p>
    <w:p w14:paraId="2D1CA201" w14:textId="77777777" w:rsidR="00527D86" w:rsidRDefault="004E029D" w:rsidP="00B36760">
      <w:pPr>
        <w:numPr>
          <w:ilvl w:val="0"/>
          <w:numId w:val="4"/>
        </w:numPr>
        <w:ind w:right="35" w:hanging="283"/>
      </w:pPr>
      <w:r>
        <w:t xml:space="preserve">Rektor przekazuje uchwałę, o której mowa w ust. 2 sekretarzowi oraz przewodniczącemu komisji habilitacyjnej.  </w:t>
      </w:r>
    </w:p>
    <w:p w14:paraId="3E7FCBAB" w14:textId="15DE3549" w:rsidR="00527D86" w:rsidRDefault="004E029D" w:rsidP="00B36760">
      <w:pPr>
        <w:numPr>
          <w:ilvl w:val="0"/>
          <w:numId w:val="4"/>
        </w:numPr>
        <w:ind w:right="35" w:hanging="283"/>
      </w:pPr>
      <w:r>
        <w:t xml:space="preserve">Kandydat przekazuje </w:t>
      </w:r>
      <w:r w:rsidR="00DD0167">
        <w:t xml:space="preserve">do </w:t>
      </w:r>
      <w:r w:rsidR="002B7390">
        <w:t>działu nauki</w:t>
      </w:r>
      <w:r w:rsidR="00DD0167">
        <w:t xml:space="preserve"> 7 </w:t>
      </w:r>
      <w:r>
        <w:t xml:space="preserve">kompletów dokumentacji w postaci papierowej wraz z kopiami tych dokumentów zapisanymi na elektronicznym nośniku danych, w formacie pdf. </w:t>
      </w:r>
    </w:p>
    <w:p w14:paraId="4EEC7F01" w14:textId="77777777" w:rsidR="00C026F6" w:rsidRDefault="00C026F6">
      <w:pPr>
        <w:spacing w:after="140" w:line="259" w:lineRule="auto"/>
        <w:ind w:left="4045" w:right="3750" w:hanging="10"/>
        <w:jc w:val="center"/>
        <w:rPr>
          <w:b/>
        </w:rPr>
      </w:pPr>
    </w:p>
    <w:p w14:paraId="47B527A7" w14:textId="6C2E7FDF" w:rsidR="00527D86" w:rsidRDefault="004E029D">
      <w:pPr>
        <w:spacing w:after="140" w:line="259" w:lineRule="auto"/>
        <w:ind w:left="4045" w:right="3750" w:hanging="10"/>
        <w:jc w:val="center"/>
      </w:pPr>
      <w:r>
        <w:rPr>
          <w:b/>
        </w:rPr>
        <w:lastRenderedPageBreak/>
        <w:t>§ 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</w:p>
    <w:p w14:paraId="0BBF04EB" w14:textId="7CBAAF38" w:rsidR="00527D86" w:rsidRDefault="004E029D" w:rsidP="00B36760">
      <w:pPr>
        <w:numPr>
          <w:ilvl w:val="0"/>
          <w:numId w:val="5"/>
        </w:numPr>
        <w:ind w:right="35" w:hanging="283"/>
      </w:pPr>
      <w:r>
        <w:t xml:space="preserve">Posiedzenia komisji habilitacyjnej są protokołowane. Protokół z posiedzenia sporządza sekretarz, a podpisują go przewodniczący i sekretarz komisji. </w:t>
      </w:r>
    </w:p>
    <w:p w14:paraId="3A2C5748" w14:textId="77777777" w:rsidR="00527D86" w:rsidRDefault="004E029D" w:rsidP="00B36760">
      <w:pPr>
        <w:numPr>
          <w:ilvl w:val="0"/>
          <w:numId w:val="5"/>
        </w:numPr>
        <w:ind w:right="35" w:hanging="283"/>
      </w:pPr>
      <w:r>
        <w:t>Posiedzenia</w:t>
      </w:r>
      <w:r w:rsidR="008E6EBF">
        <w:t xml:space="preserve"> </w:t>
      </w:r>
      <w:r w:rsidR="00AE491F">
        <w:t>k</w:t>
      </w:r>
      <w:r>
        <w:t xml:space="preserve">omisji habilitacyjnej mogą odbywać się przy użyciu urządzeń technicznych, które umożliwiają prowadzenie posiedzenia na odległość, z jednoczesnym bezpośrednim przekazem obrazu i dźwięku.   </w:t>
      </w:r>
    </w:p>
    <w:p w14:paraId="521D2991" w14:textId="77777777" w:rsidR="00527D86" w:rsidRDefault="004E029D" w:rsidP="00B36760">
      <w:pPr>
        <w:numPr>
          <w:ilvl w:val="0"/>
          <w:numId w:val="5"/>
        </w:numPr>
        <w:spacing w:after="191"/>
        <w:ind w:right="35" w:hanging="283"/>
      </w:pPr>
      <w:r>
        <w:t xml:space="preserve">W okresie czasowego ograniczenia funkcjonowania Uczelni w związku z zapobieganiem, przeciwdziałaniem i zwalczaniem COVID-19, innych chorób zakaźnych oraz wywołanych nimi sytuacji kryzysowych, komisja habilitacyjna podejmuje uchwały za pomocą środków komunikacji elektronicznej. </w:t>
      </w:r>
    </w:p>
    <w:p w14:paraId="43D0734C" w14:textId="08AEDDCE" w:rsidR="00527D86" w:rsidRPr="002B7390" w:rsidRDefault="00DD0167">
      <w:pPr>
        <w:numPr>
          <w:ilvl w:val="0"/>
          <w:numId w:val="5"/>
        </w:numPr>
        <w:ind w:right="35" w:hanging="283"/>
        <w:rPr>
          <w:color w:val="auto"/>
        </w:rPr>
      </w:pPr>
      <w:r w:rsidRPr="002B7390">
        <w:rPr>
          <w:color w:val="auto"/>
        </w:rPr>
        <w:t xml:space="preserve">W przypadku wniosków złożonych do dnia 30.09.2023 r. </w:t>
      </w:r>
      <w:r w:rsidR="00B26B20" w:rsidRPr="002B7390">
        <w:rPr>
          <w:color w:val="auto"/>
        </w:rPr>
        <w:t>k</w:t>
      </w:r>
      <w:r w:rsidR="004E029D" w:rsidRPr="002B7390">
        <w:rPr>
          <w:color w:val="auto"/>
        </w:rPr>
        <w:t>omisja habilitacyjna może przeprowadzić kolokwium habilitacyjne w zakresie osiągnięć naukowych albo artystycznych kandydata, zgodnie z art. 221 ust. 9 ustawy</w:t>
      </w:r>
      <w:r w:rsidRPr="002B7390">
        <w:rPr>
          <w:color w:val="auto"/>
        </w:rPr>
        <w:t>.</w:t>
      </w:r>
    </w:p>
    <w:p w14:paraId="2EE3F95C" w14:textId="60951FBF" w:rsidR="00DD0167" w:rsidRPr="002B7390" w:rsidRDefault="00DD0167">
      <w:pPr>
        <w:numPr>
          <w:ilvl w:val="0"/>
          <w:numId w:val="5"/>
        </w:numPr>
        <w:ind w:right="35" w:hanging="283"/>
        <w:rPr>
          <w:color w:val="auto"/>
        </w:rPr>
      </w:pPr>
      <w:r w:rsidRPr="002B7390">
        <w:rPr>
          <w:color w:val="auto"/>
        </w:rPr>
        <w:t xml:space="preserve">W przypadku wniosków złożonych po dniu 30.09.2023 r. </w:t>
      </w:r>
      <w:r w:rsidR="00B26B20" w:rsidRPr="002B7390">
        <w:rPr>
          <w:color w:val="auto"/>
        </w:rPr>
        <w:t>k</w:t>
      </w:r>
      <w:r w:rsidRPr="002B7390">
        <w:rPr>
          <w:color w:val="auto"/>
        </w:rPr>
        <w:t>omisja habilitacyjna przeprowadza kolokwium habilitacyjne w zakresie osiągnięć naukowych lub artystycznych kandydata., zgodnie z art. 22</w:t>
      </w:r>
      <w:r w:rsidR="00C026F6">
        <w:rPr>
          <w:color w:val="auto"/>
        </w:rPr>
        <w:t>1</w:t>
      </w:r>
      <w:r w:rsidRPr="002B7390">
        <w:rPr>
          <w:color w:val="auto"/>
        </w:rPr>
        <w:t xml:space="preserve"> ust. </w:t>
      </w:r>
      <w:r w:rsidR="00C026F6">
        <w:rPr>
          <w:color w:val="auto"/>
        </w:rPr>
        <w:t>9 ustawy. Publiczne kolokwium habilitacyjne może być przeprowadzone w innym dniu niż posiedzenie komisji habilitacyjnej.</w:t>
      </w:r>
      <w:r w:rsidRPr="002B7390">
        <w:rPr>
          <w:color w:val="auto"/>
        </w:rPr>
        <w:t xml:space="preserve"> </w:t>
      </w:r>
    </w:p>
    <w:p w14:paraId="7AE21496" w14:textId="77777777" w:rsidR="00E15273" w:rsidRPr="002B7390" w:rsidRDefault="00E15273">
      <w:pPr>
        <w:numPr>
          <w:ilvl w:val="0"/>
          <w:numId w:val="5"/>
        </w:numPr>
        <w:ind w:right="35" w:hanging="283"/>
        <w:rPr>
          <w:color w:val="auto"/>
        </w:rPr>
      </w:pPr>
      <w:r w:rsidRPr="002B7390">
        <w:rPr>
          <w:color w:val="auto"/>
        </w:rPr>
        <w:t xml:space="preserve">Kolokwium habilitacyjnego nie przeprowadza się, jeżeli co najmniej 2 recenzje są negatywne. </w:t>
      </w:r>
    </w:p>
    <w:p w14:paraId="4E3CBA59" w14:textId="77777777" w:rsidR="008E6EBF" w:rsidRPr="002B7390" w:rsidRDefault="008E6EBF" w:rsidP="00B36760">
      <w:pPr>
        <w:numPr>
          <w:ilvl w:val="0"/>
          <w:numId w:val="5"/>
        </w:numPr>
        <w:ind w:right="35" w:hanging="283"/>
        <w:rPr>
          <w:color w:val="auto"/>
        </w:rPr>
      </w:pPr>
      <w:r w:rsidRPr="002B7390">
        <w:rPr>
          <w:color w:val="auto"/>
        </w:rPr>
        <w:t xml:space="preserve">Szczegółowy tryb oraz zasady przeprowadzenia kolokwium habilitacyjnego określa załącznik nr 1 do regulaminu. </w:t>
      </w:r>
    </w:p>
    <w:p w14:paraId="0AC5CBEA" w14:textId="42015A02" w:rsidR="00527D86" w:rsidRDefault="004E029D" w:rsidP="00B36760">
      <w:pPr>
        <w:numPr>
          <w:ilvl w:val="0"/>
          <w:numId w:val="5"/>
        </w:numPr>
        <w:spacing w:after="159"/>
        <w:ind w:right="35" w:hanging="283"/>
      </w:pPr>
      <w:r>
        <w:t>Komisja habilitacyjna podejmuje uchwałę zawierającą opinię w sprawie nadania</w:t>
      </w:r>
      <w:r w:rsidR="0079319E">
        <w:t xml:space="preserve"> </w:t>
      </w:r>
      <w:r>
        <w:t>stopnia doktora habilitowanego, zgodnie z art. 221 ust. 10</w:t>
      </w:r>
      <w:r w:rsidR="001172DE">
        <w:t xml:space="preserve">. </w:t>
      </w:r>
      <w:r w:rsidR="00C026F6">
        <w:t xml:space="preserve">Podjęcie przedmiotowej uchwały wymaga uzyskania bezwzględnej większości głosów. </w:t>
      </w:r>
    </w:p>
    <w:p w14:paraId="612C92D8" w14:textId="0D589F66" w:rsidR="00527D86" w:rsidRDefault="004E029D" w:rsidP="00B36760">
      <w:pPr>
        <w:numPr>
          <w:ilvl w:val="0"/>
          <w:numId w:val="5"/>
        </w:numPr>
        <w:ind w:right="35" w:hanging="283"/>
      </w:pPr>
      <w:r>
        <w:t>Komisja habilitacyjna podejmuje uchwały w obecności co najmniej sześciu członków, w tym przewodniczącego i sekretarza</w:t>
      </w:r>
      <w:r w:rsidR="004E6232">
        <w:t>.</w:t>
      </w:r>
      <w:r w:rsidR="00CA139A">
        <w:t xml:space="preserve"> </w:t>
      </w:r>
      <w:r>
        <w:t xml:space="preserve">  </w:t>
      </w:r>
    </w:p>
    <w:p w14:paraId="060A4336" w14:textId="2401D1E6" w:rsidR="00527D86" w:rsidRDefault="004E029D" w:rsidP="00B36760">
      <w:pPr>
        <w:numPr>
          <w:ilvl w:val="0"/>
          <w:numId w:val="5"/>
        </w:numPr>
        <w:spacing w:after="159"/>
        <w:ind w:right="35" w:hanging="283"/>
      </w:pPr>
      <w:r>
        <w:t xml:space="preserve">W przypadku, o którym mowa w ust. </w:t>
      </w:r>
      <w:r w:rsidR="00C026F6">
        <w:t>4-5</w:t>
      </w:r>
      <w:r>
        <w:t xml:space="preserve">, komisja habilitacyjna powiadamia kandydata o miejscu, terminie i przedmiocie planowanego kolokwium habilitacyjnego na co najmniej 14 dni przed wyznaczonym terminem jego przeprowadzenia.  </w:t>
      </w:r>
    </w:p>
    <w:p w14:paraId="52C120D1" w14:textId="2866D290" w:rsidR="00527D86" w:rsidRDefault="004E029D" w:rsidP="00B36760">
      <w:pPr>
        <w:numPr>
          <w:ilvl w:val="0"/>
          <w:numId w:val="5"/>
        </w:numPr>
        <w:spacing w:after="110"/>
        <w:ind w:right="35" w:hanging="283"/>
      </w:pPr>
      <w:r>
        <w:t xml:space="preserve">Kolokwium habilitacyjne może być przeprowadzone przy użyciu </w:t>
      </w:r>
      <w:r w:rsidR="00C026F6">
        <w:t xml:space="preserve">środków komunikacji elektronicznej zgodnie z zasadami określonymi w art. 221 ust. 9a ustawy. </w:t>
      </w:r>
    </w:p>
    <w:p w14:paraId="5614E697" w14:textId="77777777" w:rsidR="00527D86" w:rsidRDefault="004E029D" w:rsidP="00B36760">
      <w:pPr>
        <w:numPr>
          <w:ilvl w:val="0"/>
          <w:numId w:val="5"/>
        </w:numPr>
        <w:spacing w:after="110"/>
        <w:ind w:right="35" w:hanging="283"/>
      </w:pPr>
      <w:r>
        <w:t xml:space="preserve">Sekretarz po otrzymaniu ostatniej recenzji przekazuje wszystkie recenzje w wersji elektronicznej członkom komisji habilitacyjnej.  </w:t>
      </w:r>
    </w:p>
    <w:p w14:paraId="7ADF0193" w14:textId="20E0E916" w:rsidR="00527D86" w:rsidRDefault="004E029D" w:rsidP="0020417D">
      <w:pPr>
        <w:numPr>
          <w:ilvl w:val="0"/>
          <w:numId w:val="5"/>
        </w:numPr>
        <w:ind w:right="35" w:hanging="283"/>
      </w:pPr>
      <w:r>
        <w:t xml:space="preserve">Komisja habilitacyjna w terminie 6 tygodni od dnia otrzymania recenzji przekazuje senatowi uchwałę zawierającą opinię w sprawie nadania kandydatowi stopnia doktora habilitowanego </w:t>
      </w:r>
      <w:r w:rsidR="00E15273">
        <w:t>wraz z</w:t>
      </w:r>
      <w:r>
        <w:t xml:space="preserve"> uzasadnieniem i dokumentacją postępowania w sprawie nadania stopnia doktora habilitowanego.   </w:t>
      </w:r>
    </w:p>
    <w:p w14:paraId="7AEA16E5" w14:textId="77777777" w:rsidR="00464004" w:rsidRPr="00B36760" w:rsidRDefault="00464004" w:rsidP="00B36760">
      <w:pPr>
        <w:spacing w:after="140" w:line="259" w:lineRule="auto"/>
        <w:ind w:left="4045" w:right="3750" w:hanging="10"/>
        <w:jc w:val="center"/>
        <w:rPr>
          <w:b/>
        </w:rPr>
      </w:pPr>
    </w:p>
    <w:p w14:paraId="7026179B" w14:textId="77777777" w:rsidR="00962A40" w:rsidRDefault="00962A40">
      <w:pPr>
        <w:spacing w:after="140" w:line="259" w:lineRule="auto"/>
        <w:ind w:left="4045" w:right="3750" w:hanging="10"/>
        <w:jc w:val="center"/>
        <w:rPr>
          <w:b/>
        </w:rPr>
      </w:pPr>
    </w:p>
    <w:p w14:paraId="2A13FF04" w14:textId="77777777" w:rsidR="00962A40" w:rsidRDefault="00962A40">
      <w:pPr>
        <w:spacing w:after="140" w:line="259" w:lineRule="auto"/>
        <w:ind w:left="4045" w:right="3750" w:hanging="10"/>
        <w:jc w:val="center"/>
        <w:rPr>
          <w:b/>
        </w:rPr>
      </w:pPr>
    </w:p>
    <w:p w14:paraId="79D29485" w14:textId="77777777" w:rsidR="00962A40" w:rsidRDefault="00962A40">
      <w:pPr>
        <w:spacing w:after="140" w:line="259" w:lineRule="auto"/>
        <w:ind w:left="4045" w:right="3750" w:hanging="10"/>
        <w:jc w:val="center"/>
        <w:rPr>
          <w:b/>
        </w:rPr>
      </w:pPr>
    </w:p>
    <w:p w14:paraId="61463201" w14:textId="77777777" w:rsidR="00C026F6" w:rsidRDefault="00C026F6">
      <w:pPr>
        <w:spacing w:after="140" w:line="259" w:lineRule="auto"/>
        <w:ind w:left="4045" w:right="3750" w:hanging="10"/>
        <w:jc w:val="center"/>
        <w:rPr>
          <w:b/>
        </w:rPr>
      </w:pPr>
    </w:p>
    <w:p w14:paraId="60392304" w14:textId="77777777" w:rsidR="00C026F6" w:rsidRDefault="00C026F6">
      <w:pPr>
        <w:spacing w:after="140" w:line="259" w:lineRule="auto"/>
        <w:ind w:left="4045" w:right="3750" w:hanging="10"/>
        <w:jc w:val="center"/>
        <w:rPr>
          <w:b/>
        </w:rPr>
      </w:pPr>
    </w:p>
    <w:p w14:paraId="584C529F" w14:textId="5CF93A29" w:rsidR="00527D86" w:rsidRDefault="004E029D">
      <w:pPr>
        <w:spacing w:after="140" w:line="259" w:lineRule="auto"/>
        <w:ind w:left="4045" w:right="3750" w:hanging="10"/>
        <w:jc w:val="center"/>
      </w:pPr>
      <w:r>
        <w:rPr>
          <w:b/>
        </w:rPr>
        <w:lastRenderedPageBreak/>
        <w:t>§ 8.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030A7F19" w14:textId="77BA4838" w:rsidR="00527D86" w:rsidRDefault="004E029D" w:rsidP="00B36760">
      <w:pPr>
        <w:numPr>
          <w:ilvl w:val="0"/>
          <w:numId w:val="6"/>
        </w:numPr>
        <w:ind w:right="35" w:hanging="283"/>
      </w:pPr>
      <w:r>
        <w:t>Uczelnia zawiera z recenzent</w:t>
      </w:r>
      <w:r w:rsidR="00C026F6">
        <w:t>ami</w:t>
      </w:r>
      <w:r>
        <w:t xml:space="preserve"> oraz pozostałymi członkami komisji habilitacyjnej umowę w formie pisemnej, pod rygorem nieważności. W imieniu Uczelni umowę zawiera rektor lub działający na podstawie pełnomocnictwa rektora przewodniczący właściwej rady naukowej dyscypliny.  </w:t>
      </w:r>
    </w:p>
    <w:p w14:paraId="44BA93AF" w14:textId="61EE96AE" w:rsidR="00527D86" w:rsidRDefault="004E029D" w:rsidP="00B36760">
      <w:pPr>
        <w:numPr>
          <w:ilvl w:val="0"/>
          <w:numId w:val="6"/>
        </w:numPr>
        <w:ind w:right="35" w:hanging="283"/>
      </w:pPr>
      <w:r>
        <w:t xml:space="preserve">Po powołaniu komisji habilitacyjnej </w:t>
      </w:r>
      <w:r w:rsidR="00F400D9">
        <w:t xml:space="preserve">Dział </w:t>
      </w:r>
      <w:r w:rsidR="00962A40">
        <w:t>N</w:t>
      </w:r>
      <w:r w:rsidR="00F400D9">
        <w:t>auki działając w imieniu Przewodniczącego właściwej Rady naukowej dyscypliny</w:t>
      </w:r>
      <w:r>
        <w:t xml:space="preserve">, na podstawie umowy, przekazuje </w:t>
      </w:r>
      <w:r w:rsidR="00151E60">
        <w:t xml:space="preserve">członkom komisji habilitacyjnej </w:t>
      </w:r>
      <w:r>
        <w:t xml:space="preserve">wniosek wraz z całą dokumentacją osiągnięć naukowych przygotowane przez kandydata. </w:t>
      </w:r>
    </w:p>
    <w:p w14:paraId="44C083DB" w14:textId="77777777" w:rsidR="00527D86" w:rsidRDefault="004E029D" w:rsidP="00B36760">
      <w:pPr>
        <w:numPr>
          <w:ilvl w:val="0"/>
          <w:numId w:val="6"/>
        </w:numPr>
        <w:ind w:right="35" w:hanging="283"/>
      </w:pPr>
      <w:r>
        <w:t xml:space="preserve">Recenzenci, w terminie 8 tygodni od dnia doręczenia im wniosku oceniają, czy osiągnięcia naukowe kandydata odpowiadają wymaganiom określonym w art. 219 ust. 1 pkt. 2 ustawy i przygotowują recenzje. </w:t>
      </w:r>
    </w:p>
    <w:p w14:paraId="288F4CE4" w14:textId="77777777" w:rsidR="00527D86" w:rsidRDefault="004E029D" w:rsidP="00B36760">
      <w:pPr>
        <w:numPr>
          <w:ilvl w:val="0"/>
          <w:numId w:val="6"/>
        </w:numPr>
        <w:ind w:right="35" w:hanging="283"/>
      </w:pPr>
      <w:r>
        <w:t xml:space="preserve">Recenzja musi być jednoznaczna: pozytywna albo negatywna i kończyć się jednoznaczną konkluzją, że osiągnięcia naukowe kandydata stanowią albo nie stanowią znacznego wkładu w rozwój określonej dyscypliny naukowej.  </w:t>
      </w:r>
    </w:p>
    <w:p w14:paraId="1C8582A0" w14:textId="6F5AC0A3" w:rsidR="00527D86" w:rsidRDefault="004E029D" w:rsidP="00B36760">
      <w:pPr>
        <w:numPr>
          <w:ilvl w:val="0"/>
          <w:numId w:val="6"/>
        </w:numPr>
        <w:ind w:right="35" w:hanging="283"/>
      </w:pPr>
      <w:r>
        <w:t>Recenzent niezwłocznie przekazuje przygotowaną recenzję przewodniczącemu</w:t>
      </w:r>
      <w:r w:rsidR="00F400D9">
        <w:t xml:space="preserve"> właściwej rady naukowej dyscypliny za pośrednictwem Działu nauki Politechniki Opolskiej. Przekazywana recenzja powinna mieć</w:t>
      </w:r>
      <w:r>
        <w:t xml:space="preserve"> form</w:t>
      </w:r>
      <w:r w:rsidR="00F400D9">
        <w:t>ę</w:t>
      </w:r>
      <w:r>
        <w:t xml:space="preserve"> </w:t>
      </w:r>
      <w:r w:rsidR="00F400D9">
        <w:t>papierową</w:t>
      </w:r>
      <w:r>
        <w:t xml:space="preserve">, opatrzoną własnoręcznym podpisem recenzenta </w:t>
      </w:r>
      <w:r w:rsidR="00F400D9">
        <w:t>oraz wersję</w:t>
      </w:r>
      <w:r>
        <w:t xml:space="preserve"> elektronicz</w:t>
      </w:r>
      <w:r w:rsidR="00F400D9">
        <w:t>ną</w:t>
      </w:r>
      <w:r>
        <w:t xml:space="preserve">, w formie skanu recenzji. Przewodniczący przekazuje niezwłocznie recenzje sekretarzowi komisji habilitacyjnej, z zastrzeżeniem ust. 6.    </w:t>
      </w:r>
    </w:p>
    <w:p w14:paraId="47EFFB84" w14:textId="51EA80F4" w:rsidR="00601E2B" w:rsidRDefault="00C97E9B">
      <w:pPr>
        <w:numPr>
          <w:ilvl w:val="0"/>
          <w:numId w:val="6"/>
        </w:numPr>
        <w:spacing w:after="112"/>
        <w:ind w:right="35" w:hanging="283"/>
      </w:pPr>
      <w:r>
        <w:t xml:space="preserve">Przewodniczący właściwej rady naukowej dyscypliny </w:t>
      </w:r>
      <w:r w:rsidR="00523BBC">
        <w:t>sprawdza,</w:t>
      </w:r>
      <w:r>
        <w:t xml:space="preserve"> czy recenzja została </w:t>
      </w:r>
      <w:r w:rsidR="00523BBC">
        <w:t>sporządzona</w:t>
      </w:r>
      <w:r>
        <w:t xml:space="preserve"> w sposób </w:t>
      </w:r>
      <w:r w:rsidR="00523BBC">
        <w:t>prawidłowy</w:t>
      </w:r>
      <w:r w:rsidR="00D02B4C">
        <w:t xml:space="preserve"> to znaczy </w:t>
      </w:r>
      <w:r>
        <w:t>czy zawiera jednoznaczn</w:t>
      </w:r>
      <w:r w:rsidR="00523BBC">
        <w:t>ą</w:t>
      </w:r>
      <w:r>
        <w:t xml:space="preserve"> konkluzj</w:t>
      </w:r>
      <w:r w:rsidR="00523BBC">
        <w:t>ę</w:t>
      </w:r>
      <w:r>
        <w:t xml:space="preserve"> oraz </w:t>
      </w:r>
      <w:r w:rsidR="00523BBC">
        <w:t xml:space="preserve">uwzględnia wymagania zawarte w art. 219 ust. 1 pkt. 2 w okresie tygodnia od jej otrzymania. </w:t>
      </w:r>
      <w:r w:rsidR="004E029D">
        <w:t xml:space="preserve">W razie, gdy przygotowana recenzja nie zawiera jednoznacznej konkluzji, o której mowa w ust. 4 lub zawiera braki formalne, przewodniczący właściwej rady dyscypliny zwraca się do </w:t>
      </w:r>
      <w:r w:rsidR="008E6EBF">
        <w:t>recenzenta o</w:t>
      </w:r>
      <w:r w:rsidR="004E029D">
        <w:t xml:space="preserve"> uzupełnienie recenzji w wyznaczonym terminie. </w:t>
      </w:r>
    </w:p>
    <w:p w14:paraId="48F0E5A7" w14:textId="29EEB9A3" w:rsidR="00527D86" w:rsidRDefault="00601E2B" w:rsidP="00B36760">
      <w:pPr>
        <w:numPr>
          <w:ilvl w:val="0"/>
          <w:numId w:val="6"/>
        </w:numPr>
        <w:spacing w:after="112"/>
        <w:ind w:right="35" w:hanging="283"/>
      </w:pPr>
      <w:r>
        <w:t xml:space="preserve">Przewodniczący właściwej Rady naukowej dyscypliny przekazuje do Działu nauki potwierdzenie przyjęcia recenzji, które stanowi załącznik nr 2 do regulaminu. </w:t>
      </w:r>
    </w:p>
    <w:p w14:paraId="267A6142" w14:textId="77777777" w:rsidR="004E6232" w:rsidRDefault="004E6232">
      <w:pPr>
        <w:pStyle w:val="Nagwek1"/>
        <w:ind w:right="46"/>
      </w:pPr>
    </w:p>
    <w:p w14:paraId="10B655A2" w14:textId="1BE7CB99" w:rsidR="00527D86" w:rsidRDefault="004E029D">
      <w:pPr>
        <w:pStyle w:val="Nagwek1"/>
        <w:ind w:right="46"/>
      </w:pPr>
      <w:r>
        <w:t>Nadanie stopnia doktora habilitowanego</w:t>
      </w:r>
      <w:r>
        <w:rPr>
          <w:b w:val="0"/>
        </w:rPr>
        <w:t xml:space="preserve"> </w:t>
      </w:r>
    </w:p>
    <w:p w14:paraId="3DFFEC56" w14:textId="77777777" w:rsidR="00527D86" w:rsidRDefault="004E029D">
      <w:pPr>
        <w:spacing w:after="140" w:line="259" w:lineRule="auto"/>
        <w:ind w:left="4045" w:right="3750" w:hanging="10"/>
        <w:jc w:val="center"/>
      </w:pPr>
      <w:r>
        <w:rPr>
          <w:b/>
        </w:rPr>
        <w:t>§ 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</w:p>
    <w:p w14:paraId="1E1A79D5" w14:textId="345FCE22" w:rsidR="00527D86" w:rsidRDefault="004E029D" w:rsidP="00B36760">
      <w:pPr>
        <w:numPr>
          <w:ilvl w:val="0"/>
          <w:numId w:val="7"/>
        </w:numPr>
        <w:ind w:right="35" w:hanging="283"/>
      </w:pPr>
      <w:r>
        <w:t xml:space="preserve">Senat w terminie miesiąca od dnia otrzymania uchwały, o której mowa w § 7 ust. 10 </w:t>
      </w:r>
      <w:r w:rsidR="008E6EBF">
        <w:t>podejmuje, w</w:t>
      </w:r>
      <w:r>
        <w:t xml:space="preserve"> drodze uchwały, decyzję administracyjną, którą: </w:t>
      </w:r>
    </w:p>
    <w:p w14:paraId="78C0AB01" w14:textId="77777777" w:rsidR="00527D86" w:rsidRDefault="004E029D" w:rsidP="00B36760">
      <w:pPr>
        <w:numPr>
          <w:ilvl w:val="1"/>
          <w:numId w:val="7"/>
        </w:numPr>
        <w:spacing w:after="0"/>
        <w:ind w:right="35" w:hanging="286"/>
      </w:pPr>
      <w:r>
        <w:t xml:space="preserve">nadaje kandydatowi stopień doktora habilitowanego albo </w:t>
      </w:r>
    </w:p>
    <w:p w14:paraId="126D4246" w14:textId="77777777" w:rsidR="00527D86" w:rsidRDefault="004E029D" w:rsidP="00B36760">
      <w:pPr>
        <w:numPr>
          <w:ilvl w:val="1"/>
          <w:numId w:val="7"/>
        </w:numPr>
        <w:ind w:right="35" w:hanging="286"/>
      </w:pPr>
      <w:r>
        <w:t xml:space="preserve">odmawia nadania kandydatowi stopnia doktora habilitowanego.  </w:t>
      </w:r>
    </w:p>
    <w:p w14:paraId="0494231E" w14:textId="1471CC8C" w:rsidR="00527D86" w:rsidRDefault="004E029D" w:rsidP="00B36760">
      <w:pPr>
        <w:numPr>
          <w:ilvl w:val="0"/>
          <w:numId w:val="7"/>
        </w:numPr>
        <w:ind w:right="35" w:hanging="283"/>
      </w:pPr>
      <w:r>
        <w:t xml:space="preserve">Podmiot habilitujący odmawia nadania stopnia doktora habilitowanego w przypadku, gdy </w:t>
      </w:r>
      <w:r w:rsidR="008E6EBF">
        <w:t>opinia, o</w:t>
      </w:r>
      <w:r>
        <w:t xml:space="preserve"> której mowa w § 7 ust. </w:t>
      </w:r>
      <w:r w:rsidR="00D02B4C">
        <w:t>8</w:t>
      </w:r>
      <w:r>
        <w:t xml:space="preserve"> jest negatywna.</w:t>
      </w:r>
      <w:r>
        <w:rPr>
          <w:b/>
        </w:rPr>
        <w:t xml:space="preserve"> </w:t>
      </w:r>
      <w:r>
        <w:t xml:space="preserve"> </w:t>
      </w:r>
    </w:p>
    <w:p w14:paraId="4213E567" w14:textId="4B108B8B" w:rsidR="00527D86" w:rsidRPr="005C3087" w:rsidRDefault="004E029D" w:rsidP="00B36760">
      <w:pPr>
        <w:numPr>
          <w:ilvl w:val="0"/>
          <w:numId w:val="7"/>
        </w:numPr>
        <w:ind w:right="35" w:hanging="283"/>
      </w:pPr>
      <w:r w:rsidRPr="005C3087">
        <w:t xml:space="preserve">Na posiedzenie senatu, na którym ma być podjęta uchwała o nadaniu lub odmowie nadania stopnia doktora habilitowanego, zaprasza się </w:t>
      </w:r>
      <w:r w:rsidR="005C3087">
        <w:t>sekretarza</w:t>
      </w:r>
      <w:r w:rsidR="005C3087" w:rsidRPr="005C3087">
        <w:t xml:space="preserve"> </w:t>
      </w:r>
      <w:r w:rsidRPr="005C3087">
        <w:t>komisji habilitacyjnej</w:t>
      </w:r>
      <w:r w:rsidR="00434351">
        <w:t xml:space="preserve"> lub innego członka komisji habilitacyjnej wskazanego przez przewodniczącego komisji</w:t>
      </w:r>
      <w:r w:rsidRPr="005C3087">
        <w:t xml:space="preserve">, bez prawa głosu. </w:t>
      </w:r>
    </w:p>
    <w:p w14:paraId="10548068" w14:textId="6692919D" w:rsidR="00527D86" w:rsidRDefault="004E029D" w:rsidP="00B36760">
      <w:pPr>
        <w:numPr>
          <w:ilvl w:val="0"/>
          <w:numId w:val="7"/>
        </w:numPr>
        <w:ind w:right="35" w:hanging="283"/>
      </w:pPr>
      <w:r>
        <w:t>Przed podjęciem uchwały senat może zwrócić się do sekretarza komisji habilitacyjnej</w:t>
      </w:r>
      <w:r w:rsidR="00D02B4C">
        <w:t xml:space="preserve"> lub innego członka komisji habilitacyjnej wskazanego przez przewodniczącego</w:t>
      </w:r>
      <w:r>
        <w:t xml:space="preserve"> o wyjaśnienie kwestii związanych z przebiegiem postępowania o nadanie kandydatowi stopnia doktora habilitowanego. </w:t>
      </w:r>
    </w:p>
    <w:p w14:paraId="14CEBD0C" w14:textId="77777777" w:rsidR="00527D86" w:rsidRDefault="004E029D" w:rsidP="00B36760">
      <w:pPr>
        <w:numPr>
          <w:ilvl w:val="0"/>
          <w:numId w:val="7"/>
        </w:numPr>
        <w:ind w:right="35" w:hanging="283"/>
      </w:pPr>
      <w:r>
        <w:t xml:space="preserve">Uchwała, o której mowa w ust. 1 podejmowana jest zgodnie z zasadami opisanymi w § 25 pkt. 4 statutu Uczelni oraz § 3 ust. 2 pkt. 1 załącznika nr 4 do statutu – Regulamin pracy senatu.  </w:t>
      </w:r>
    </w:p>
    <w:p w14:paraId="5A372FBA" w14:textId="77777777" w:rsidR="00527D86" w:rsidRDefault="004E029D" w:rsidP="00B36760">
      <w:pPr>
        <w:numPr>
          <w:ilvl w:val="0"/>
          <w:numId w:val="7"/>
        </w:numPr>
        <w:ind w:right="35" w:hanging="283"/>
      </w:pPr>
      <w:r>
        <w:lastRenderedPageBreak/>
        <w:t xml:space="preserve">Decyzję, o której mowa w ust.1 niezwłocznie doręcza się kandydatowi. </w:t>
      </w:r>
    </w:p>
    <w:p w14:paraId="122EDF85" w14:textId="77777777" w:rsidR="0091209D" w:rsidRPr="0079319E" w:rsidRDefault="0091209D">
      <w:pPr>
        <w:numPr>
          <w:ilvl w:val="0"/>
          <w:numId w:val="7"/>
        </w:numPr>
        <w:ind w:right="35" w:hanging="283"/>
        <w:rPr>
          <w:color w:val="auto"/>
        </w:rPr>
      </w:pPr>
      <w:r w:rsidRPr="0079319E">
        <w:rPr>
          <w:color w:val="auto"/>
        </w:rPr>
        <w:t>Kandydat otrzymuje zaświadczenie o nadaniu stopnia doktora habilitowanego lub odmowie nadania stopnia doktora habilitowanego.</w:t>
      </w:r>
    </w:p>
    <w:p w14:paraId="2B41A8D7" w14:textId="77777777" w:rsidR="00527D86" w:rsidRDefault="004E029D">
      <w:pPr>
        <w:tabs>
          <w:tab w:val="center" w:pos="4407"/>
          <w:tab w:val="center" w:pos="5245"/>
        </w:tabs>
        <w:spacing w:after="16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§ 10.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</w:p>
    <w:p w14:paraId="10F70A70" w14:textId="77777777" w:rsidR="00527D86" w:rsidRDefault="004E029D" w:rsidP="00B36760">
      <w:pPr>
        <w:numPr>
          <w:ilvl w:val="0"/>
          <w:numId w:val="8"/>
        </w:numPr>
        <w:spacing w:after="116"/>
        <w:ind w:right="35" w:hanging="283"/>
      </w:pPr>
      <w:r>
        <w:t xml:space="preserve">Od decyzji o odmowie nadania stopnia doktora habilitowanego kandydatowi przysługuje odwołanie do RDN. Przepisy art. 193 ust. 2-4 ustawy stosuje się odpowiednio.   </w:t>
      </w:r>
    </w:p>
    <w:p w14:paraId="7058255B" w14:textId="1FE9252E" w:rsidR="0091209D" w:rsidRPr="0079319E" w:rsidRDefault="0091209D">
      <w:pPr>
        <w:numPr>
          <w:ilvl w:val="0"/>
          <w:numId w:val="8"/>
        </w:numPr>
        <w:spacing w:after="116"/>
        <w:ind w:right="35" w:hanging="283"/>
        <w:rPr>
          <w:color w:val="auto"/>
        </w:rPr>
      </w:pPr>
      <w:r w:rsidRPr="0079319E">
        <w:rPr>
          <w:color w:val="auto"/>
        </w:rPr>
        <w:t xml:space="preserve">Kandydat </w:t>
      </w:r>
      <w:r w:rsidR="00437448" w:rsidRPr="0079319E">
        <w:rPr>
          <w:color w:val="auto"/>
        </w:rPr>
        <w:t>składa</w:t>
      </w:r>
      <w:r w:rsidRPr="0079319E">
        <w:rPr>
          <w:color w:val="auto"/>
        </w:rPr>
        <w:t xml:space="preserve"> do RDN wniosek o wyrażenie zgody na skrócenie okresu na wystąpienie z ponownym wnioskiem </w:t>
      </w:r>
      <w:r w:rsidR="00112EAA" w:rsidRPr="0079319E">
        <w:rPr>
          <w:color w:val="auto"/>
        </w:rPr>
        <w:t xml:space="preserve">wraz z dokumentami potwierdzającymi znaczne zwiększenie dorobku naukowego lub artystycznego. </w:t>
      </w:r>
    </w:p>
    <w:p w14:paraId="009DF685" w14:textId="254A0331" w:rsidR="00527D86" w:rsidRDefault="004E029D" w:rsidP="00B36760">
      <w:pPr>
        <w:numPr>
          <w:ilvl w:val="0"/>
          <w:numId w:val="8"/>
        </w:numPr>
        <w:ind w:right="35" w:hanging="283"/>
      </w:pPr>
      <w:r>
        <w:t xml:space="preserve">Termin na wniesienie odwołania wynosi 30 dni od dnia doręczenia decyzji kandydatowi.  </w:t>
      </w:r>
    </w:p>
    <w:p w14:paraId="4706F381" w14:textId="3FEE57A6" w:rsidR="00527D86" w:rsidRDefault="004E029D" w:rsidP="00B36760">
      <w:pPr>
        <w:numPr>
          <w:ilvl w:val="0"/>
          <w:numId w:val="8"/>
        </w:numPr>
        <w:ind w:right="35" w:hanging="283"/>
      </w:pPr>
      <w:r>
        <w:t>Po wniesieniu odwołania rektor niezwłocznie przekazuje</w:t>
      </w:r>
      <w:r w:rsidR="00962A40">
        <w:t xml:space="preserve"> właściwej</w:t>
      </w:r>
      <w:r>
        <w:t xml:space="preserve"> radzie naukowej dyscypliny dokumentację postępowania oraz zleca jej sporządzenie projektu opinii w sprawie zasadności odwołania </w:t>
      </w:r>
      <w:r w:rsidR="0091209D">
        <w:t>wraz z</w:t>
      </w:r>
      <w:r>
        <w:t xml:space="preserve"> projektem właściwej uchwały</w:t>
      </w:r>
      <w:r w:rsidR="00D02B4C">
        <w:t xml:space="preserve"> senatu</w:t>
      </w:r>
      <w:r>
        <w:t xml:space="preserve">.  </w:t>
      </w:r>
    </w:p>
    <w:p w14:paraId="70B875A0" w14:textId="77777777" w:rsidR="00527D86" w:rsidRDefault="004E029D" w:rsidP="00B36760">
      <w:pPr>
        <w:numPr>
          <w:ilvl w:val="0"/>
          <w:numId w:val="8"/>
        </w:numPr>
        <w:ind w:right="35" w:hanging="283"/>
      </w:pPr>
      <w:r>
        <w:t xml:space="preserve">Rada naukowa dyscypliny sporządza projekt opinii oraz projekt uchwały w terminie 2 miesięcy od dnia złożenia odwołania.  </w:t>
      </w:r>
    </w:p>
    <w:p w14:paraId="6F8577A7" w14:textId="77777777" w:rsidR="00527D86" w:rsidRDefault="004E029D" w:rsidP="00B36760">
      <w:pPr>
        <w:numPr>
          <w:ilvl w:val="0"/>
          <w:numId w:val="8"/>
        </w:numPr>
        <w:spacing w:after="90"/>
        <w:ind w:right="35" w:hanging="283"/>
      </w:pPr>
      <w:r>
        <w:t xml:space="preserve">Senat w drodze uchwały opiniuje odwołanie i przekazuje RDN wraz ze swoją opinią i aktami sprawy, w terminie 3 miesięcy od dnia złożenia odwołania.  </w:t>
      </w:r>
    </w:p>
    <w:p w14:paraId="6E4C3DAC" w14:textId="77777777" w:rsidR="00527D86" w:rsidRDefault="004E029D">
      <w:pPr>
        <w:spacing w:after="517" w:line="259" w:lineRule="auto"/>
        <w:ind w:left="0" w:right="0" w:firstLine="0"/>
        <w:jc w:val="left"/>
      </w:pPr>
      <w:r>
        <w:t xml:space="preserve"> </w:t>
      </w:r>
    </w:p>
    <w:p w14:paraId="7DE6E0FF" w14:textId="77777777" w:rsidR="00527D86" w:rsidRDefault="004E029D">
      <w:pPr>
        <w:pStyle w:val="Nagwek1"/>
        <w:ind w:right="48"/>
      </w:pPr>
      <w:r>
        <w:t>Opłaty</w:t>
      </w:r>
      <w:r>
        <w:rPr>
          <w:b w:val="0"/>
        </w:rPr>
        <w:t xml:space="preserve"> </w:t>
      </w:r>
    </w:p>
    <w:p w14:paraId="1D529E09" w14:textId="77777777" w:rsidR="00527D86" w:rsidRDefault="004E029D">
      <w:pPr>
        <w:tabs>
          <w:tab w:val="center" w:pos="4407"/>
          <w:tab w:val="center" w:pos="5245"/>
        </w:tabs>
        <w:spacing w:after="14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§ 11.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05857B71" w14:textId="77777777" w:rsidR="00527D86" w:rsidRDefault="004E029D" w:rsidP="00B36760">
      <w:pPr>
        <w:numPr>
          <w:ilvl w:val="0"/>
          <w:numId w:val="9"/>
        </w:numPr>
        <w:ind w:right="35" w:hanging="283"/>
      </w:pPr>
      <w:r>
        <w:t xml:space="preserve">Kandydat wnosi na rzecz Uczelni opłatę za przeprowadzenie postępowania w sprawie nadania stopnia doktora habilitowanego.    </w:t>
      </w:r>
    </w:p>
    <w:p w14:paraId="6CDD4C0E" w14:textId="77777777" w:rsidR="00527D86" w:rsidRDefault="004E029D" w:rsidP="00B36760">
      <w:pPr>
        <w:numPr>
          <w:ilvl w:val="0"/>
          <w:numId w:val="9"/>
        </w:numPr>
        <w:spacing w:after="13"/>
        <w:ind w:right="35" w:hanging="283"/>
      </w:pPr>
      <w:r>
        <w:t xml:space="preserve">Opłata nie może przekraczać kosztów postępowania w sprawie nadania stopnia doktora habilitowanego, na które składają się: </w:t>
      </w:r>
    </w:p>
    <w:p w14:paraId="00BBA329" w14:textId="77777777" w:rsidR="00527D86" w:rsidRDefault="004E029D" w:rsidP="00B36760">
      <w:pPr>
        <w:numPr>
          <w:ilvl w:val="1"/>
          <w:numId w:val="9"/>
        </w:numPr>
        <w:spacing w:after="4"/>
        <w:ind w:right="35" w:hanging="286"/>
      </w:pPr>
      <w:r>
        <w:t xml:space="preserve">wynagrodzenie członków komisji habilitacyjnej oraz </w:t>
      </w:r>
    </w:p>
    <w:p w14:paraId="396F08ED" w14:textId="77777777" w:rsidR="00527D86" w:rsidRDefault="004E029D" w:rsidP="00B36760">
      <w:pPr>
        <w:numPr>
          <w:ilvl w:val="1"/>
          <w:numId w:val="9"/>
        </w:numPr>
        <w:spacing w:after="0"/>
        <w:ind w:right="35" w:hanging="286"/>
      </w:pPr>
      <w:r>
        <w:t>koszty delegacji, noclegów członków komisji habilitacyjnej oraz 3)</w:t>
      </w:r>
      <w:r>
        <w:rPr>
          <w:rFonts w:ascii="Arial" w:eastAsia="Arial" w:hAnsi="Arial" w:cs="Arial"/>
        </w:rPr>
        <w:t xml:space="preserve"> </w:t>
      </w:r>
      <w:r>
        <w:t xml:space="preserve">koszty wydania odpisu dyplomu oraz </w:t>
      </w:r>
    </w:p>
    <w:p w14:paraId="73B64C4E" w14:textId="77777777" w:rsidR="00527D86" w:rsidRDefault="004E029D">
      <w:pPr>
        <w:ind w:left="283" w:right="35" w:firstLine="0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obsługa administracyjna postępowania w sprawie nadania stopnia doktora habilitowanego.  </w:t>
      </w:r>
    </w:p>
    <w:p w14:paraId="339A3A55" w14:textId="77777777" w:rsidR="00527D86" w:rsidRDefault="004E029D" w:rsidP="00B36760">
      <w:pPr>
        <w:numPr>
          <w:ilvl w:val="0"/>
          <w:numId w:val="9"/>
        </w:numPr>
        <w:spacing w:after="0"/>
        <w:ind w:right="35" w:hanging="283"/>
      </w:pPr>
      <w:r>
        <w:t xml:space="preserve">Wynagrodzenie członków komisji habilitacyjnej wynosi: </w:t>
      </w:r>
    </w:p>
    <w:p w14:paraId="3EBC9B3B" w14:textId="77777777" w:rsidR="00527D86" w:rsidRDefault="004E029D" w:rsidP="00B36760">
      <w:pPr>
        <w:numPr>
          <w:ilvl w:val="1"/>
          <w:numId w:val="9"/>
        </w:numPr>
        <w:spacing w:after="16"/>
        <w:ind w:right="35" w:hanging="286"/>
      </w:pPr>
      <w:r>
        <w:t xml:space="preserve">recenzenta – 33 % wynagrodzenia profesora;  </w:t>
      </w:r>
    </w:p>
    <w:p w14:paraId="649C03CB" w14:textId="77777777" w:rsidR="00527D86" w:rsidRDefault="004E029D" w:rsidP="00B36760">
      <w:pPr>
        <w:numPr>
          <w:ilvl w:val="1"/>
          <w:numId w:val="9"/>
        </w:numPr>
        <w:ind w:right="35" w:hanging="286"/>
      </w:pPr>
      <w:r>
        <w:t xml:space="preserve">członka – 17% wynagrodzenia profesora, a w przypadku, gdy pełni on funkcję przewodniczącego lub sekretarza komisji habilitacyjnej – 33 % wynagrodzenia profesora. </w:t>
      </w:r>
    </w:p>
    <w:p w14:paraId="504A6906" w14:textId="176280C8" w:rsidR="00527D86" w:rsidRDefault="004E029D" w:rsidP="00B36760">
      <w:pPr>
        <w:numPr>
          <w:ilvl w:val="0"/>
          <w:numId w:val="9"/>
        </w:numPr>
        <w:ind w:right="35" w:hanging="283"/>
      </w:pPr>
      <w:r>
        <w:t xml:space="preserve">Wynagrodzenie wypłaca się po zakończeniu postępowania w sprawie nadania kandydatowi stopnia doktora habilitowanego, z tym, że wynagrodzenie wypłaca się recenzentowi po </w:t>
      </w:r>
      <w:r w:rsidR="00E86EBE">
        <w:t>przygotowaniu i</w:t>
      </w:r>
      <w:r>
        <w:t xml:space="preserve"> przekazaniu recenzji spełniającej warunki, o których mowa w § 8 ust. 3-4 Regulaminu niezależnie od wynagrodzenia z tytułu pełnienia funkcji członka komisji habilitacyjnej.  </w:t>
      </w:r>
    </w:p>
    <w:p w14:paraId="51ABE2B2" w14:textId="77777777" w:rsidR="00527D86" w:rsidRDefault="004E029D" w:rsidP="00B36760">
      <w:pPr>
        <w:numPr>
          <w:ilvl w:val="0"/>
          <w:numId w:val="9"/>
        </w:numPr>
        <w:ind w:right="35" w:hanging="283"/>
      </w:pPr>
      <w:r>
        <w:t xml:space="preserve">Koszty obsługi administracyjnej postępowania w sprawie nadania stopnia doktora habilitowanego wynoszą 30 % sumy kosztów, o których mowa w ust. 2 pkt 1-3.   </w:t>
      </w:r>
    </w:p>
    <w:p w14:paraId="4A24A67F" w14:textId="77777777" w:rsidR="00527D86" w:rsidRDefault="004E029D" w:rsidP="00B36760">
      <w:pPr>
        <w:numPr>
          <w:ilvl w:val="0"/>
          <w:numId w:val="9"/>
        </w:numPr>
        <w:ind w:right="35" w:hanging="283"/>
      </w:pPr>
      <w:r>
        <w:t xml:space="preserve">Koszty postępowania w sprawie nadania stopnia doktora habilitowanego ustala się według stanu na dzień zakończenia postępowania.   </w:t>
      </w:r>
    </w:p>
    <w:p w14:paraId="7B143C30" w14:textId="77777777" w:rsidR="00527D86" w:rsidRDefault="004E029D" w:rsidP="00B36760">
      <w:pPr>
        <w:numPr>
          <w:ilvl w:val="0"/>
          <w:numId w:val="9"/>
        </w:numPr>
        <w:ind w:right="35" w:hanging="283"/>
      </w:pPr>
      <w:r>
        <w:lastRenderedPageBreak/>
        <w:t xml:space="preserve">Przez wynagrodzenie profesora rozumie się wysokość minimalnego wynagrodzenia profesora określonego rozporządzeniem ministra właściwego do spraw szkolnictwa wyższego i nauki, wydanym na podstawie art. 137 ust. 2 ustawy.  </w:t>
      </w:r>
    </w:p>
    <w:p w14:paraId="5255E669" w14:textId="77777777" w:rsidR="00527D86" w:rsidRDefault="004E029D" w:rsidP="00B36760">
      <w:pPr>
        <w:numPr>
          <w:ilvl w:val="0"/>
          <w:numId w:val="9"/>
        </w:numPr>
        <w:ind w:right="35" w:hanging="283"/>
      </w:pPr>
      <w:r>
        <w:t xml:space="preserve">Jeżeli kandydat nie jest pracownikiem Uczelni, po podjęciu przez senat uchwały o wyrażeniu zgody na przeprowadzenie postępowania w sprawie nadania stopnia doktora habilitowanego, z kandydatem lub jednostką go zatrudniającą zawierana jest umowa określająca zasady odpłatności za przeprowadzenie postępowania w sprawie nadania stopnia doktora habilitowanego. Umowę zawiera rektor lub działający na podstawie pełnomocnictwa rektora prorektor. </w:t>
      </w:r>
    </w:p>
    <w:p w14:paraId="4475366A" w14:textId="77777777" w:rsidR="00527D86" w:rsidRDefault="004E029D" w:rsidP="00B36760">
      <w:pPr>
        <w:numPr>
          <w:ilvl w:val="0"/>
          <w:numId w:val="9"/>
        </w:numPr>
        <w:ind w:right="35" w:hanging="283"/>
      </w:pPr>
      <w:r>
        <w:t xml:space="preserve">W przypadku kandydata będącego nauczycielem akademickim lub pracownikiem naukowym koszty postępowania w sprawie nadania stopnia doktora habilitowanego ponosi zatrudniająca go uczelnia, instytut PAN, instytut badawczy lub instytut międzynarodowy.   </w:t>
      </w:r>
    </w:p>
    <w:p w14:paraId="5FB56C67" w14:textId="77777777" w:rsidR="00527D86" w:rsidRDefault="004E029D" w:rsidP="00B36760">
      <w:pPr>
        <w:numPr>
          <w:ilvl w:val="0"/>
          <w:numId w:val="9"/>
        </w:numPr>
        <w:ind w:right="35" w:hanging="283"/>
      </w:pPr>
      <w:r>
        <w:t xml:space="preserve">W uzasadnionych przypadkach, w szczególności związanych z trudną sytuacją materialną, na wniosek kandydata, rektor może zwolnić go z opłaty w całości lub w części.   </w:t>
      </w:r>
    </w:p>
    <w:p w14:paraId="4E0C9AD6" w14:textId="77777777" w:rsidR="00527D86" w:rsidRDefault="004E029D" w:rsidP="00B36760">
      <w:pPr>
        <w:numPr>
          <w:ilvl w:val="0"/>
          <w:numId w:val="9"/>
        </w:numPr>
        <w:spacing w:after="112"/>
        <w:ind w:right="35" w:hanging="283"/>
      </w:pPr>
      <w:r>
        <w:t xml:space="preserve">Wzór umowy, o której mowa w ust. 8 określa rektor w drodze zarządzenia. </w:t>
      </w:r>
    </w:p>
    <w:p w14:paraId="549CE167" w14:textId="77777777" w:rsidR="00527D86" w:rsidRDefault="004E029D">
      <w:pPr>
        <w:spacing w:after="510" w:line="259" w:lineRule="auto"/>
        <w:ind w:left="0" w:right="0" w:firstLine="0"/>
        <w:jc w:val="left"/>
      </w:pPr>
      <w:r>
        <w:t xml:space="preserve"> </w:t>
      </w:r>
    </w:p>
    <w:p w14:paraId="21800835" w14:textId="77777777" w:rsidR="00527D86" w:rsidRDefault="004E029D">
      <w:pPr>
        <w:pStyle w:val="Nagwek1"/>
        <w:ind w:right="46"/>
      </w:pPr>
      <w:r>
        <w:t>Postanowienia przejściowe i końcowe</w:t>
      </w:r>
      <w:r>
        <w:rPr>
          <w:b w:val="0"/>
        </w:rPr>
        <w:t xml:space="preserve"> </w:t>
      </w:r>
    </w:p>
    <w:p w14:paraId="47C7A049" w14:textId="77777777" w:rsidR="00527D86" w:rsidRDefault="004E029D">
      <w:pPr>
        <w:tabs>
          <w:tab w:val="center" w:pos="4407"/>
          <w:tab w:val="center" w:pos="5245"/>
        </w:tabs>
        <w:spacing w:after="16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§ 12.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505CF1DA" w14:textId="77777777" w:rsidR="00527D86" w:rsidRDefault="004E029D" w:rsidP="00B36760">
      <w:pPr>
        <w:numPr>
          <w:ilvl w:val="0"/>
          <w:numId w:val="10"/>
        </w:numPr>
        <w:ind w:right="35" w:hanging="283"/>
      </w:pPr>
      <w:r>
        <w:t xml:space="preserve">W postępowaniach wszczętych do 31 grudnia 2020 r. stosuje się art. 179 ust. 6 ustawy z dnia 3 lipca 2018 r. – Przepisy wprowadzające ustawę – Prawo o szkolnictwie wyższym i nauce (Dz. U. z 2018 r. poz. 1669, z </w:t>
      </w:r>
      <w:proofErr w:type="spellStart"/>
      <w:r>
        <w:t>późn</w:t>
      </w:r>
      <w:proofErr w:type="spellEnd"/>
      <w:r>
        <w:t xml:space="preserve">. zm.). </w:t>
      </w:r>
    </w:p>
    <w:p w14:paraId="18B7102A" w14:textId="6C6437CD" w:rsidR="00527D86" w:rsidRDefault="004E029D" w:rsidP="00B36760">
      <w:pPr>
        <w:numPr>
          <w:ilvl w:val="0"/>
          <w:numId w:val="10"/>
        </w:numPr>
        <w:ind w:right="35" w:hanging="283"/>
      </w:pPr>
      <w:r>
        <w:t xml:space="preserve">Dokumentacja postępowania w sprawie nadania stopnia doktora habilitowanego jest przekazywana przez sekretarza komisji habilitacyjnej do </w:t>
      </w:r>
      <w:r w:rsidR="00D02B4C">
        <w:t>Działu Nauki</w:t>
      </w:r>
      <w:r>
        <w:t xml:space="preserve">, które przechowuje dokumentację postępowania.  </w:t>
      </w:r>
    </w:p>
    <w:p w14:paraId="41F3D82D" w14:textId="77777777" w:rsidR="00527D86" w:rsidRDefault="004E029D" w:rsidP="00B36760">
      <w:pPr>
        <w:numPr>
          <w:ilvl w:val="0"/>
          <w:numId w:val="10"/>
        </w:numPr>
        <w:ind w:right="35" w:hanging="283"/>
      </w:pPr>
      <w:r>
        <w:t xml:space="preserve">Dział Nauki udostępnia dokumentację postępowania w sprawie nadania stopnia doktora habilitowanego Biuru Organizacyjno-Prawnemu, w celu zamieszczenia wymaganych ustawą dokumentów, o których mowa w § 5 ust. 3 w Biuletynie Informacji Publicznej na stronie podmiotowej Uczelni.  </w:t>
      </w:r>
    </w:p>
    <w:p w14:paraId="42B903AC" w14:textId="3877623C" w:rsidR="00527D86" w:rsidRPr="0079319E" w:rsidRDefault="004E029D" w:rsidP="00B36760">
      <w:pPr>
        <w:numPr>
          <w:ilvl w:val="0"/>
          <w:numId w:val="10"/>
        </w:numPr>
        <w:ind w:right="35" w:hanging="283"/>
        <w:rPr>
          <w:color w:val="auto"/>
        </w:rPr>
      </w:pPr>
      <w:r w:rsidRPr="0079319E">
        <w:rPr>
          <w:color w:val="auto"/>
        </w:rPr>
        <w:t>Uczelnia udostępnia w Biuletynie Informacji Publicznej: wniosek kandydata, informację o składzie komisji habilitacyjnej, recenzje</w:t>
      </w:r>
      <w:r w:rsidR="00D02B4C">
        <w:rPr>
          <w:color w:val="auto"/>
        </w:rPr>
        <w:t xml:space="preserve"> oraz </w:t>
      </w:r>
      <w:r w:rsidRPr="0079319E">
        <w:rPr>
          <w:color w:val="auto"/>
        </w:rPr>
        <w:t xml:space="preserve">uchwałę zawierającą opinię w sprawie nadania stopnia doktora habilitowanego wraz z uzasadnieniem oraz </w:t>
      </w:r>
      <w:r w:rsidR="00AE491F" w:rsidRPr="0079319E">
        <w:rPr>
          <w:color w:val="auto"/>
        </w:rPr>
        <w:t>decyzję</w:t>
      </w:r>
      <w:r w:rsidRPr="0079319E">
        <w:rPr>
          <w:color w:val="auto"/>
        </w:rPr>
        <w:t xml:space="preserve"> senatu o nadaniu stopnia doktora habilitowanego albo odmowie jego nadania.  </w:t>
      </w:r>
      <w:r w:rsidR="00D02B4C">
        <w:rPr>
          <w:color w:val="auto"/>
        </w:rPr>
        <w:t xml:space="preserve">Dla postepowań wszczętych po dniu 30.09.2023 r. obowiązkowo w Biuletynie Informacji Publicznej umieszcza się również informacje o terminie, miejscu i sposobie przeprowadzenia kolokwium </w:t>
      </w:r>
      <w:proofErr w:type="gramStart"/>
      <w:r w:rsidR="00D02B4C">
        <w:rPr>
          <w:color w:val="auto"/>
        </w:rPr>
        <w:t>habilitacyjnego,.</w:t>
      </w:r>
      <w:proofErr w:type="gramEnd"/>
      <w:r w:rsidR="00D02B4C">
        <w:rPr>
          <w:color w:val="auto"/>
        </w:rPr>
        <w:t xml:space="preserve"> </w:t>
      </w:r>
    </w:p>
    <w:p w14:paraId="4ECEC8B5" w14:textId="77777777" w:rsidR="00527D86" w:rsidRPr="0079319E" w:rsidRDefault="004E029D" w:rsidP="00B36760">
      <w:pPr>
        <w:numPr>
          <w:ilvl w:val="0"/>
          <w:numId w:val="10"/>
        </w:numPr>
        <w:ind w:right="35" w:hanging="283"/>
        <w:rPr>
          <w:color w:val="auto"/>
        </w:rPr>
      </w:pPr>
      <w:r w:rsidRPr="0079319E">
        <w:rPr>
          <w:color w:val="auto"/>
        </w:rPr>
        <w:t xml:space="preserve">Wniosek kandydata, informację o składzie komisji habilitacyjnej oraz recenzje zamieszczane są niezwłocznie po ich udostępnieniu, zgodnie z zarządzeniem rektora, w Zintegrowanym Systemie Informacji o Szkolnictwie Wyższym i Nauce POL-on. </w:t>
      </w:r>
    </w:p>
    <w:p w14:paraId="6DF69ED1" w14:textId="015E1425" w:rsidR="00527D86" w:rsidRPr="0079319E" w:rsidRDefault="004E029D" w:rsidP="00B36760">
      <w:pPr>
        <w:numPr>
          <w:ilvl w:val="0"/>
          <w:numId w:val="10"/>
        </w:numPr>
        <w:spacing w:after="75"/>
        <w:ind w:right="35" w:hanging="283"/>
        <w:rPr>
          <w:color w:val="auto"/>
        </w:rPr>
      </w:pPr>
      <w:r w:rsidRPr="0079319E">
        <w:rPr>
          <w:color w:val="auto"/>
        </w:rPr>
        <w:t xml:space="preserve">Obsługę administracyjną postępowania o nadanie stopnia doktora habilitowanego </w:t>
      </w:r>
      <w:r w:rsidR="00F400D9" w:rsidRPr="0079319E">
        <w:rPr>
          <w:color w:val="auto"/>
        </w:rPr>
        <w:t xml:space="preserve">włącznie z przygotowaniem i obsługą zawartych umów cywilnoprawnych w zakresie realizacji postępowania habilitacyjnego </w:t>
      </w:r>
      <w:r w:rsidRPr="0079319E">
        <w:rPr>
          <w:color w:val="auto"/>
        </w:rPr>
        <w:t xml:space="preserve">prowadzi Dział Nauki.  </w:t>
      </w:r>
    </w:p>
    <w:p w14:paraId="2937BAAD" w14:textId="259F26BF" w:rsidR="005D7736" w:rsidRPr="0079319E" w:rsidRDefault="005D7736">
      <w:pPr>
        <w:spacing w:after="0" w:line="259" w:lineRule="auto"/>
        <w:ind w:left="0" w:right="0" w:firstLine="0"/>
        <w:jc w:val="right"/>
        <w:rPr>
          <w:color w:val="auto"/>
          <w:sz w:val="18"/>
        </w:rPr>
      </w:pPr>
    </w:p>
    <w:p w14:paraId="5A015756" w14:textId="77777777" w:rsidR="005D7736" w:rsidRPr="0079319E" w:rsidRDefault="005D7736">
      <w:pPr>
        <w:spacing w:after="0" w:line="259" w:lineRule="auto"/>
        <w:ind w:left="0" w:right="0" w:firstLine="0"/>
        <w:jc w:val="right"/>
        <w:rPr>
          <w:color w:val="auto"/>
          <w:sz w:val="18"/>
        </w:rPr>
      </w:pPr>
    </w:p>
    <w:p w14:paraId="00806BF1" w14:textId="77777777" w:rsidR="005D7736" w:rsidRPr="0079319E" w:rsidRDefault="005D7736">
      <w:pPr>
        <w:spacing w:after="0" w:line="259" w:lineRule="auto"/>
        <w:ind w:left="0" w:right="0" w:firstLine="0"/>
        <w:jc w:val="right"/>
        <w:rPr>
          <w:color w:val="auto"/>
          <w:sz w:val="18"/>
        </w:rPr>
      </w:pPr>
    </w:p>
    <w:p w14:paraId="59B9AD07" w14:textId="3FF1EF0D" w:rsidR="005D7736" w:rsidRDefault="005D7736">
      <w:pPr>
        <w:spacing w:after="0" w:line="259" w:lineRule="auto"/>
        <w:ind w:left="0" w:right="0" w:firstLine="0"/>
        <w:jc w:val="right"/>
        <w:rPr>
          <w:sz w:val="18"/>
        </w:rPr>
      </w:pPr>
    </w:p>
    <w:p w14:paraId="3F6CA9E7" w14:textId="77777777" w:rsidR="004E6232" w:rsidRDefault="004E6232">
      <w:pPr>
        <w:spacing w:after="0" w:line="259" w:lineRule="auto"/>
        <w:ind w:left="0" w:right="0" w:firstLine="0"/>
        <w:jc w:val="right"/>
        <w:rPr>
          <w:sz w:val="18"/>
        </w:rPr>
      </w:pPr>
    </w:p>
    <w:p w14:paraId="4B602C73" w14:textId="77777777" w:rsidR="00234076" w:rsidRDefault="00234076">
      <w:pPr>
        <w:spacing w:after="0" w:line="259" w:lineRule="auto"/>
        <w:ind w:left="0" w:right="0" w:firstLine="0"/>
        <w:jc w:val="right"/>
        <w:rPr>
          <w:sz w:val="18"/>
        </w:rPr>
      </w:pPr>
    </w:p>
    <w:p w14:paraId="70AA1AFF" w14:textId="77777777" w:rsidR="00234076" w:rsidRDefault="00234076">
      <w:pPr>
        <w:spacing w:after="0" w:line="259" w:lineRule="auto"/>
        <w:ind w:left="0" w:right="0" w:firstLine="0"/>
        <w:jc w:val="right"/>
        <w:rPr>
          <w:sz w:val="18"/>
        </w:rPr>
      </w:pPr>
    </w:p>
    <w:p w14:paraId="7315EDD9" w14:textId="43961B82" w:rsidR="005D7736" w:rsidRDefault="005D7736">
      <w:pPr>
        <w:spacing w:after="0" w:line="259" w:lineRule="auto"/>
        <w:ind w:left="0" w:right="0" w:firstLine="0"/>
        <w:jc w:val="right"/>
        <w:rPr>
          <w:sz w:val="18"/>
        </w:rPr>
      </w:pPr>
      <w:r>
        <w:rPr>
          <w:sz w:val="18"/>
        </w:rPr>
        <w:t>Załącznik nr 1 do Regulaminu</w:t>
      </w:r>
    </w:p>
    <w:p w14:paraId="2B52A468" w14:textId="77777777" w:rsidR="005D7736" w:rsidRDefault="005D7736">
      <w:pPr>
        <w:spacing w:after="0" w:line="259" w:lineRule="auto"/>
        <w:ind w:left="0" w:right="0" w:firstLine="0"/>
        <w:jc w:val="right"/>
        <w:rPr>
          <w:sz w:val="18"/>
        </w:rPr>
      </w:pPr>
    </w:p>
    <w:p w14:paraId="0B776FA6" w14:textId="77777777" w:rsidR="005D7736" w:rsidRDefault="005D7736">
      <w:pPr>
        <w:spacing w:after="0" w:line="259" w:lineRule="auto"/>
        <w:ind w:left="0" w:right="0" w:firstLine="0"/>
        <w:jc w:val="right"/>
        <w:rPr>
          <w:sz w:val="18"/>
        </w:rPr>
      </w:pPr>
    </w:p>
    <w:p w14:paraId="0002FB04" w14:textId="77777777" w:rsidR="00527D86" w:rsidRDefault="005D7736" w:rsidP="005D7736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  <w:r w:rsidRPr="005D7736">
        <w:rPr>
          <w:b/>
          <w:sz w:val="28"/>
          <w:szCs w:val="28"/>
        </w:rPr>
        <w:t>Tryb i zasady przeprowadzania kolokwium habilitacyjnego w Politechnice Opolskiej</w:t>
      </w:r>
    </w:p>
    <w:p w14:paraId="7FC218D7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  <w:bookmarkStart w:id="1" w:name="_Hlk132978499"/>
      <w:r>
        <w:t xml:space="preserve">1. Kolokwium habilitacyjne (dalej kolokwium) przeprowadza się w zakresie osiągnięć naukowych kandydata wskazanych we wniosku. </w:t>
      </w:r>
    </w:p>
    <w:p w14:paraId="6C844476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</w:p>
    <w:p w14:paraId="3323E1C2" w14:textId="497A1BAB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>2. Kolokwium ma charakter publiczny, z wyłączeniem kolokwium w zakresie osiągnięć opisanych w art. 219 ust. 3 ustawy i odbywa się w siedzibie podmiotu habilitującego, z zastrzeżeniem ust. 10.</w:t>
      </w:r>
    </w:p>
    <w:p w14:paraId="1898A2BC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 </w:t>
      </w:r>
    </w:p>
    <w:p w14:paraId="35178070" w14:textId="29435ECD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3. Przewodniczący komisji habilitacyjnej ustala termin kolokwium z pozostałymi członkami komisji oraz kandydatem. </w:t>
      </w:r>
    </w:p>
    <w:p w14:paraId="6A49332C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</w:p>
    <w:p w14:paraId="5F978F3F" w14:textId="32A7CBFB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4. Przewodniczący komisji habilitacyjnej lub wskazany przez niego członek komisji habilitacyjnej informuje kandydata o dacie, godzinie i miejscu kolokwium na co najmniej 14 dni przed jego terminem. Informacje te umieszcza się również w BIP Uczelni. </w:t>
      </w:r>
    </w:p>
    <w:p w14:paraId="6438ADBD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</w:p>
    <w:p w14:paraId="69F45F02" w14:textId="153D1AC5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5. Kolokwium prowadzi przewodniczący komisji habilitacyjnej lub wskazany przez niego członek komisji habilitacyjnej. Głosu w dyskusji udziela osoba prowadząca kolokwium. </w:t>
      </w:r>
    </w:p>
    <w:p w14:paraId="32B5DB93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</w:p>
    <w:p w14:paraId="63183D19" w14:textId="6D6E1202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6. Kolokwium przeprowadza się w obecności co najmniej przewodniczącego i sekretarza komisji habilitacyjnej oraz dwóch recenzentów. </w:t>
      </w:r>
    </w:p>
    <w:p w14:paraId="1CEA88D6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</w:p>
    <w:p w14:paraId="203C655A" w14:textId="05B57232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7. Przebieg kolokwium: </w:t>
      </w:r>
    </w:p>
    <w:p w14:paraId="1AD80273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1) otwarcie kolokwium przez osobę, o której mowa w ust. 5; </w:t>
      </w:r>
    </w:p>
    <w:p w14:paraId="70FFBA3B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2) prezentacja przez kandydata najważniejszych osiągnięć naukowych stanowiących istotny wkład do danej dyscypliny naukowej. Prezentacja kandydata nie powinna przekroczyć 30 min.; </w:t>
      </w:r>
    </w:p>
    <w:p w14:paraId="7AB1E89D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3) dyskusja z kandydatem w zakresie wskazanych we wniosku osiągnięć naukowych – część jawna; </w:t>
      </w:r>
    </w:p>
    <w:p w14:paraId="2992C687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4) w czasie dyskusji z habilitantem każdy z członków komisji habilitacyjnej jest uprawniony do zadawania pytań kandydatowi do stopnia doktora habilitowanego dotyczących przedstawionych osiągnięć naukowych; </w:t>
      </w:r>
    </w:p>
    <w:p w14:paraId="159FB76E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5) w dyskusji dotyczącej osiągnięć naukowych habilitanta udział biorą wyłącznie członkowie komisji habilitacyjnej; </w:t>
      </w:r>
    </w:p>
    <w:p w14:paraId="36AF224F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6) dyskusja członków komisji dotycząca przebiegu części jawnej kolokwium w zakresie osiągnięć naukowych kandydata stanowiących istotny wkład w daną dyscyplinę naukową – część niejawna; </w:t>
      </w:r>
    </w:p>
    <w:p w14:paraId="366DA676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7) zamknięcie kolokwium przez osobę, o której mowa w ust. 5. </w:t>
      </w:r>
    </w:p>
    <w:p w14:paraId="73430215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</w:p>
    <w:p w14:paraId="0645B8BE" w14:textId="6C9034B5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8. Kolokwium jest protokołowane przez sekretarza komisji habilitacyjnej lub inną osobę wskazaną przez przewodniczącego komisji habilitacyjnej. </w:t>
      </w:r>
    </w:p>
    <w:p w14:paraId="474EF1C9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</w:p>
    <w:p w14:paraId="419A4689" w14:textId="6CB3C30E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9. Kolokwium może być nagrywane. </w:t>
      </w:r>
    </w:p>
    <w:p w14:paraId="70EEFEA8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</w:p>
    <w:p w14:paraId="0DDDD550" w14:textId="3A9E960B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10. W szczególnych przypadkach kolokwium może być przeprowadzone przy użyciu środków komunikacji elektronicznej, zapewniających: </w:t>
      </w:r>
    </w:p>
    <w:p w14:paraId="2FBE02CB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1) transmisję kolokwium w czasie rzeczywistym między jego uczestnikami; </w:t>
      </w:r>
    </w:p>
    <w:p w14:paraId="237320D4" w14:textId="12BF21A3" w:rsidR="00D8372D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2) wielostronną komunikację w czasie rzeczywistym, w ramach której uczestnicy kolokwium mogą wypowiadać się w jego toku – z zachowaniem niezbędnych zasad bezpieczeństwa.  </w:t>
      </w:r>
    </w:p>
    <w:p w14:paraId="409164C5" w14:textId="77777777" w:rsidR="00D8372D" w:rsidRDefault="00D8372D" w:rsidP="00D8372D">
      <w:pPr>
        <w:pStyle w:val="Akapitzlist"/>
        <w:spacing w:after="0" w:line="259" w:lineRule="auto"/>
        <w:ind w:left="0" w:right="0" w:firstLine="0"/>
      </w:pPr>
    </w:p>
    <w:p w14:paraId="0385862E" w14:textId="24D3B2E2" w:rsidR="00B90377" w:rsidRDefault="00D8372D" w:rsidP="00D8372D">
      <w:pPr>
        <w:pStyle w:val="Akapitzlist"/>
        <w:spacing w:after="0" w:line="259" w:lineRule="auto"/>
        <w:ind w:left="0" w:right="0" w:firstLine="0"/>
      </w:pPr>
      <w:r>
        <w:t xml:space="preserve">11. W uzasadnionych przypadkach przewodniczący komisji habilitacyjnej może dopuścić zdalny udział członka komisji habilitacyjnej w kolokwium, o ile pozwalają na to możliwości techniczne (tryb hybrydowy). W tym trybie udział w kolokwium może brać nie więcej niż dwóch członków komisji </w:t>
      </w:r>
      <w:r>
        <w:lastRenderedPageBreak/>
        <w:t>habilitacyjnej, z wyłączeniem przewodniczącego i sekretarza. Udział w trybie hybrydowym odnotowuje się w protokole</w:t>
      </w:r>
      <w:r>
        <w:t>.</w:t>
      </w:r>
    </w:p>
    <w:p w14:paraId="1B3CE6D3" w14:textId="77777777" w:rsidR="00B90377" w:rsidRDefault="00B90377" w:rsidP="00D8372D">
      <w:pPr>
        <w:pStyle w:val="Akapitzlist"/>
        <w:spacing w:after="0" w:line="259" w:lineRule="auto"/>
        <w:ind w:left="360" w:right="0" w:firstLine="0"/>
      </w:pPr>
    </w:p>
    <w:p w14:paraId="3854169C" w14:textId="0CF429FA" w:rsidR="00B90377" w:rsidRDefault="00B90377" w:rsidP="00D8372D">
      <w:pPr>
        <w:pStyle w:val="Akapitzlist"/>
        <w:spacing w:after="0" w:line="259" w:lineRule="auto"/>
        <w:ind w:left="360" w:right="0" w:firstLine="0"/>
      </w:pPr>
    </w:p>
    <w:p w14:paraId="0DFB245B" w14:textId="77777777" w:rsidR="00B90377" w:rsidRDefault="00B90377" w:rsidP="00D8372D">
      <w:pPr>
        <w:pStyle w:val="Akapitzlist"/>
        <w:spacing w:after="0" w:line="259" w:lineRule="auto"/>
        <w:ind w:left="0" w:right="0" w:firstLine="0"/>
      </w:pPr>
    </w:p>
    <w:p w14:paraId="5ACE0C8F" w14:textId="2DC4B7CC" w:rsidR="0079319E" w:rsidRDefault="0079319E" w:rsidP="00D8372D">
      <w:pPr>
        <w:spacing w:after="0" w:line="259" w:lineRule="auto"/>
        <w:ind w:left="0" w:right="0" w:firstLine="0"/>
        <w:rPr>
          <w:color w:val="FF0000"/>
        </w:rPr>
      </w:pPr>
    </w:p>
    <w:p w14:paraId="6ECBCB86" w14:textId="1B4BB949" w:rsidR="0079319E" w:rsidRDefault="0079319E" w:rsidP="00D8372D">
      <w:pPr>
        <w:spacing w:after="0" w:line="259" w:lineRule="auto"/>
        <w:ind w:left="0" w:right="0" w:firstLine="0"/>
        <w:rPr>
          <w:color w:val="FF0000"/>
        </w:rPr>
      </w:pPr>
    </w:p>
    <w:p w14:paraId="430FE4AF" w14:textId="53C4EC22" w:rsidR="0079319E" w:rsidRDefault="0079319E" w:rsidP="00D8372D">
      <w:pPr>
        <w:spacing w:after="0" w:line="259" w:lineRule="auto"/>
        <w:ind w:left="0" w:right="0" w:firstLine="0"/>
        <w:rPr>
          <w:color w:val="FF0000"/>
        </w:rPr>
      </w:pPr>
    </w:p>
    <w:p w14:paraId="44A3B708" w14:textId="57B19036" w:rsidR="0079319E" w:rsidRDefault="0079319E" w:rsidP="00D8372D">
      <w:pPr>
        <w:spacing w:after="0" w:line="259" w:lineRule="auto"/>
        <w:ind w:left="0" w:right="0" w:firstLine="0"/>
        <w:rPr>
          <w:color w:val="FF0000"/>
        </w:rPr>
      </w:pPr>
    </w:p>
    <w:p w14:paraId="51F64D72" w14:textId="7105E27B" w:rsidR="0079319E" w:rsidRDefault="0079319E" w:rsidP="00D8372D">
      <w:pPr>
        <w:spacing w:after="0" w:line="259" w:lineRule="auto"/>
        <w:ind w:left="0" w:right="0" w:firstLine="0"/>
        <w:rPr>
          <w:color w:val="FF0000"/>
        </w:rPr>
      </w:pPr>
    </w:p>
    <w:p w14:paraId="09CE813F" w14:textId="52410B67" w:rsidR="0079319E" w:rsidRDefault="0079319E" w:rsidP="00D8372D">
      <w:pPr>
        <w:spacing w:after="0" w:line="259" w:lineRule="auto"/>
        <w:ind w:left="0" w:right="0" w:firstLine="0"/>
        <w:rPr>
          <w:color w:val="FF0000"/>
        </w:rPr>
      </w:pPr>
    </w:p>
    <w:bookmarkEnd w:id="1"/>
    <w:p w14:paraId="245F4D21" w14:textId="771EB53D" w:rsidR="0079319E" w:rsidRDefault="0079319E" w:rsidP="00D8372D">
      <w:pPr>
        <w:spacing w:after="0" w:line="259" w:lineRule="auto"/>
        <w:ind w:left="0" w:right="0" w:firstLine="0"/>
        <w:rPr>
          <w:color w:val="FF0000"/>
        </w:rPr>
      </w:pPr>
    </w:p>
    <w:p w14:paraId="701BE596" w14:textId="79439237" w:rsidR="0079319E" w:rsidRDefault="0079319E" w:rsidP="00D8372D">
      <w:pPr>
        <w:spacing w:after="0" w:line="259" w:lineRule="auto"/>
        <w:ind w:left="0" w:right="0" w:firstLine="0"/>
        <w:rPr>
          <w:color w:val="FF0000"/>
        </w:rPr>
      </w:pPr>
    </w:p>
    <w:p w14:paraId="304D4962" w14:textId="200502C1" w:rsidR="0079319E" w:rsidRDefault="0079319E" w:rsidP="00D8372D">
      <w:pPr>
        <w:spacing w:after="0" w:line="259" w:lineRule="auto"/>
        <w:ind w:left="0" w:right="0" w:firstLine="0"/>
        <w:rPr>
          <w:color w:val="FF0000"/>
        </w:rPr>
      </w:pPr>
    </w:p>
    <w:p w14:paraId="7B476AE5" w14:textId="46BED723" w:rsidR="0079319E" w:rsidRDefault="0079319E" w:rsidP="00D8372D">
      <w:pPr>
        <w:spacing w:after="0" w:line="259" w:lineRule="auto"/>
        <w:ind w:left="0" w:right="0" w:firstLine="0"/>
        <w:rPr>
          <w:color w:val="FF0000"/>
        </w:rPr>
      </w:pPr>
    </w:p>
    <w:p w14:paraId="225039DA" w14:textId="7AC81564" w:rsidR="004E6232" w:rsidRDefault="004E6232" w:rsidP="00D8372D">
      <w:pPr>
        <w:spacing w:after="0" w:line="259" w:lineRule="auto"/>
        <w:ind w:left="0" w:right="0" w:firstLine="0"/>
        <w:rPr>
          <w:color w:val="FF0000"/>
        </w:rPr>
      </w:pPr>
    </w:p>
    <w:p w14:paraId="68E99C2E" w14:textId="77777777" w:rsidR="004E6232" w:rsidRDefault="004E6232" w:rsidP="00D8372D">
      <w:pPr>
        <w:spacing w:after="0" w:line="259" w:lineRule="auto"/>
        <w:ind w:left="0" w:right="0" w:firstLine="0"/>
        <w:rPr>
          <w:color w:val="FF0000"/>
        </w:rPr>
      </w:pPr>
    </w:p>
    <w:p w14:paraId="06725E88" w14:textId="77777777" w:rsidR="00234076" w:rsidRDefault="00234076" w:rsidP="00D8372D">
      <w:pPr>
        <w:spacing w:after="0" w:line="259" w:lineRule="auto"/>
        <w:ind w:left="0" w:right="0" w:firstLine="0"/>
        <w:rPr>
          <w:sz w:val="18"/>
        </w:rPr>
      </w:pPr>
    </w:p>
    <w:p w14:paraId="7E9F35D1" w14:textId="77777777" w:rsidR="00234076" w:rsidRDefault="00234076" w:rsidP="00D8372D">
      <w:pPr>
        <w:spacing w:after="0" w:line="259" w:lineRule="auto"/>
        <w:ind w:left="0" w:right="0" w:firstLine="0"/>
        <w:rPr>
          <w:sz w:val="18"/>
        </w:rPr>
      </w:pPr>
    </w:p>
    <w:p w14:paraId="0C684289" w14:textId="77777777" w:rsidR="00234076" w:rsidRDefault="00234076" w:rsidP="00D8372D">
      <w:pPr>
        <w:spacing w:after="0" w:line="259" w:lineRule="auto"/>
        <w:ind w:left="0" w:right="0" w:firstLine="0"/>
        <w:rPr>
          <w:sz w:val="18"/>
        </w:rPr>
      </w:pPr>
    </w:p>
    <w:p w14:paraId="6F5B7467" w14:textId="77777777" w:rsidR="00CA139A" w:rsidRDefault="00CA139A" w:rsidP="00D8372D">
      <w:pPr>
        <w:spacing w:after="0" w:line="259" w:lineRule="auto"/>
        <w:ind w:left="0" w:right="0" w:firstLine="0"/>
        <w:rPr>
          <w:sz w:val="18"/>
        </w:rPr>
      </w:pPr>
    </w:p>
    <w:p w14:paraId="27E18080" w14:textId="77777777" w:rsidR="00CA139A" w:rsidRDefault="00CA139A" w:rsidP="00D8372D">
      <w:pPr>
        <w:spacing w:after="0" w:line="259" w:lineRule="auto"/>
        <w:ind w:left="0" w:right="0" w:firstLine="0"/>
        <w:rPr>
          <w:sz w:val="18"/>
        </w:rPr>
      </w:pPr>
    </w:p>
    <w:p w14:paraId="0FA6B100" w14:textId="228D7580" w:rsidR="00601E2B" w:rsidRDefault="00601E2B" w:rsidP="00D8372D">
      <w:pPr>
        <w:spacing w:after="0" w:line="259" w:lineRule="auto"/>
        <w:ind w:left="6372" w:right="0" w:firstLine="0"/>
        <w:rPr>
          <w:sz w:val="18"/>
        </w:rPr>
      </w:pPr>
      <w:r>
        <w:rPr>
          <w:sz w:val="18"/>
        </w:rPr>
        <w:t>Załącznik nr 2 do Regulaminu</w:t>
      </w:r>
    </w:p>
    <w:p w14:paraId="4DC2E73B" w14:textId="77777777" w:rsidR="00C97E9B" w:rsidRDefault="00A93308" w:rsidP="00D8372D">
      <w:pPr>
        <w:spacing w:after="0" w:line="259" w:lineRule="auto"/>
        <w:ind w:left="0" w:right="0" w:firstLine="0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</w:t>
      </w:r>
    </w:p>
    <w:p w14:paraId="5BD72BB9" w14:textId="7FE82C16" w:rsidR="00601E2B" w:rsidRPr="00B90377" w:rsidRDefault="00C97E9B" w:rsidP="00D8372D">
      <w:pPr>
        <w:spacing w:after="0" w:line="259" w:lineRule="auto"/>
        <w:ind w:left="0" w:right="0" w:firstLine="0"/>
        <w:rPr>
          <w:color w:val="auto"/>
        </w:rPr>
      </w:pPr>
      <w:r w:rsidRPr="00B90377">
        <w:rPr>
          <w:color w:val="auto"/>
        </w:rPr>
        <w:t xml:space="preserve">                                                                                                         </w:t>
      </w:r>
      <w:r w:rsidR="00A93308" w:rsidRPr="00B90377">
        <w:rPr>
          <w:color w:val="auto"/>
        </w:rPr>
        <w:t xml:space="preserve"> Opole, dnia…………………………</w:t>
      </w:r>
    </w:p>
    <w:p w14:paraId="0AE6212E" w14:textId="5CCEB6A2" w:rsidR="00601E2B" w:rsidRPr="00B90377" w:rsidRDefault="00601E2B" w:rsidP="00D8372D">
      <w:pPr>
        <w:spacing w:after="0" w:line="259" w:lineRule="auto"/>
        <w:ind w:left="0" w:right="0" w:firstLine="0"/>
        <w:rPr>
          <w:color w:val="auto"/>
        </w:rPr>
      </w:pPr>
    </w:p>
    <w:p w14:paraId="01415D7E" w14:textId="43AC48D2" w:rsidR="008A16BF" w:rsidRDefault="008A16BF" w:rsidP="00D8372D">
      <w:pPr>
        <w:spacing w:after="0" w:line="259" w:lineRule="auto"/>
        <w:ind w:left="0" w:right="0" w:firstLine="0"/>
        <w:rPr>
          <w:color w:val="FF0000"/>
        </w:rPr>
      </w:pPr>
    </w:p>
    <w:p w14:paraId="437273E9" w14:textId="67E644C9" w:rsidR="008A16BF" w:rsidRDefault="008A16BF" w:rsidP="00D8372D">
      <w:pPr>
        <w:spacing w:after="0" w:line="259" w:lineRule="auto"/>
        <w:ind w:left="0" w:right="0" w:firstLine="0"/>
        <w:rPr>
          <w:color w:val="FF0000"/>
        </w:rPr>
      </w:pPr>
    </w:p>
    <w:p w14:paraId="07E9C271" w14:textId="2DD52059" w:rsidR="00C97E9B" w:rsidRDefault="00C97E9B" w:rsidP="00D8372D">
      <w:pPr>
        <w:spacing w:after="0" w:line="259" w:lineRule="auto"/>
        <w:ind w:left="0" w:right="0" w:firstLine="0"/>
        <w:rPr>
          <w:color w:val="FF0000"/>
        </w:rPr>
      </w:pPr>
    </w:p>
    <w:p w14:paraId="211ED217" w14:textId="77777777" w:rsidR="00CB511E" w:rsidRDefault="00CB511E" w:rsidP="00A93308">
      <w:pPr>
        <w:spacing w:after="0" w:line="259" w:lineRule="auto"/>
        <w:ind w:left="0" w:right="0" w:firstLine="0"/>
        <w:jc w:val="center"/>
        <w:rPr>
          <w:b/>
          <w:color w:val="FF0000"/>
          <w:sz w:val="24"/>
          <w:szCs w:val="24"/>
        </w:rPr>
      </w:pPr>
    </w:p>
    <w:p w14:paraId="53634512" w14:textId="26A4F384" w:rsidR="008A16BF" w:rsidRPr="00B90377" w:rsidRDefault="00A93308" w:rsidP="00A93308">
      <w:pPr>
        <w:spacing w:after="0" w:line="259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B90377">
        <w:rPr>
          <w:b/>
          <w:color w:val="auto"/>
          <w:sz w:val="24"/>
          <w:szCs w:val="24"/>
        </w:rPr>
        <w:t>Potwierdzenie przyjęcia recenzji</w:t>
      </w:r>
    </w:p>
    <w:p w14:paraId="6F813094" w14:textId="4A31950D" w:rsidR="00601E2B" w:rsidRPr="00B90377" w:rsidRDefault="00601E2B" w:rsidP="00601E2B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8FBC90D" w14:textId="1E5CF71A" w:rsidR="00E15FCC" w:rsidRPr="00B90377" w:rsidRDefault="00E15FCC" w:rsidP="00601E2B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F807231" w14:textId="2DA9A229" w:rsidR="00E15FCC" w:rsidRPr="00B90377" w:rsidRDefault="00E15FCC" w:rsidP="00B90377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2462AA57" w14:textId="1986B181" w:rsidR="00D8372D" w:rsidRDefault="00CA139A" w:rsidP="00D8372D">
      <w:pPr>
        <w:spacing w:after="0" w:line="259" w:lineRule="auto"/>
        <w:ind w:left="0" w:right="0" w:firstLine="0"/>
      </w:pPr>
      <w:r>
        <w:rPr>
          <w:color w:val="auto"/>
        </w:rPr>
        <w:tab/>
      </w:r>
      <w:bookmarkStart w:id="2" w:name="_GoBack"/>
      <w:bookmarkEnd w:id="2"/>
      <w:r w:rsidR="00D8372D">
        <w:t xml:space="preserve">Niniejszym potwierdzam, że recenzja wykonana zgodnie z zawartą umową o dzieło nr ……………… z dnia …………………………………… dotycząca wniosku o nadanie stopnia doktora habilitowanego dr inż. ………………………………………………………… zawiera jednoznaczną ocenę osiągnięć naukowych wskazanych w art. 219 ust. 1 pkt 2 ustawy Prawo o szkolnictwie wyższym i nauce. </w:t>
      </w:r>
    </w:p>
    <w:p w14:paraId="0892EAB6" w14:textId="77777777" w:rsidR="00D8372D" w:rsidRDefault="00D8372D" w:rsidP="00D8372D">
      <w:pPr>
        <w:spacing w:after="0" w:line="259" w:lineRule="auto"/>
        <w:ind w:left="0" w:right="0" w:firstLine="0"/>
      </w:pPr>
    </w:p>
    <w:p w14:paraId="3261295F" w14:textId="77777777" w:rsidR="00D8372D" w:rsidRDefault="00D8372D" w:rsidP="00D8372D">
      <w:pPr>
        <w:spacing w:after="0" w:line="259" w:lineRule="auto"/>
        <w:ind w:left="0" w:right="0" w:firstLine="0"/>
      </w:pPr>
    </w:p>
    <w:p w14:paraId="57ACD56C" w14:textId="77777777" w:rsidR="00D8372D" w:rsidRDefault="00D8372D" w:rsidP="00D8372D">
      <w:pPr>
        <w:spacing w:after="0" w:line="259" w:lineRule="auto"/>
        <w:ind w:left="0" w:right="0" w:firstLine="0"/>
      </w:pPr>
    </w:p>
    <w:p w14:paraId="1EB82EA5" w14:textId="77777777" w:rsidR="00D8372D" w:rsidRDefault="00D8372D" w:rsidP="00D8372D">
      <w:pPr>
        <w:spacing w:after="0" w:line="259" w:lineRule="auto"/>
        <w:ind w:left="0" w:right="0" w:firstLine="0"/>
      </w:pPr>
    </w:p>
    <w:p w14:paraId="748622B9" w14:textId="77777777" w:rsidR="00D8372D" w:rsidRDefault="00D8372D" w:rsidP="00D8372D">
      <w:pPr>
        <w:spacing w:after="0" w:line="259" w:lineRule="auto"/>
        <w:ind w:left="0" w:right="0" w:firstLine="0"/>
      </w:pPr>
    </w:p>
    <w:p w14:paraId="675DEE2A" w14:textId="77777777" w:rsidR="00D8372D" w:rsidRDefault="00D8372D" w:rsidP="00D8372D">
      <w:pPr>
        <w:spacing w:after="0" w:line="259" w:lineRule="auto"/>
        <w:ind w:left="0" w:right="0" w:firstLine="0"/>
      </w:pPr>
    </w:p>
    <w:p w14:paraId="3E9F7B0B" w14:textId="58EF174E" w:rsidR="00C97E9B" w:rsidRPr="00B90377" w:rsidRDefault="00D8372D" w:rsidP="00D8372D">
      <w:pPr>
        <w:spacing w:after="0" w:line="259" w:lineRule="auto"/>
        <w:ind w:left="0" w:right="0" w:firstLine="0"/>
        <w:rPr>
          <w:color w:val="auto"/>
        </w:rPr>
      </w:pPr>
      <w:r>
        <w:t>Przewodniczący Rady naukowej dyscypliny ………………………………………………</w:t>
      </w:r>
    </w:p>
    <w:sectPr w:rsidR="00C97E9B" w:rsidRPr="00B9037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4" w:right="1371" w:bottom="145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274B" w14:textId="77777777" w:rsidR="004D4935" w:rsidRDefault="004D4935">
      <w:pPr>
        <w:spacing w:after="0" w:line="240" w:lineRule="auto"/>
      </w:pPr>
      <w:r>
        <w:separator/>
      </w:r>
    </w:p>
  </w:endnote>
  <w:endnote w:type="continuationSeparator" w:id="0">
    <w:p w14:paraId="7D379945" w14:textId="77777777" w:rsidR="004D4935" w:rsidRDefault="004D4935">
      <w:pPr>
        <w:spacing w:after="0" w:line="240" w:lineRule="auto"/>
      </w:pPr>
      <w:r>
        <w:continuationSeparator/>
      </w:r>
    </w:p>
  </w:endnote>
  <w:endnote w:type="continuationNotice" w:id="1">
    <w:p w14:paraId="6B9F55AD" w14:textId="77777777" w:rsidR="004D4935" w:rsidRDefault="004D49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2253" w14:textId="77777777" w:rsidR="00023DF8" w:rsidRDefault="00023DF8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313B812" w14:textId="77777777" w:rsidR="00023DF8" w:rsidRDefault="00023DF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B000" w14:textId="77777777" w:rsidR="00023DF8" w:rsidRDefault="00023DF8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3EBD5E7" w14:textId="77777777" w:rsidR="00023DF8" w:rsidRDefault="00023DF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5A14" w14:textId="77777777" w:rsidR="00023DF8" w:rsidRDefault="00023DF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69577" w14:textId="77777777" w:rsidR="004D4935" w:rsidRDefault="004D4935">
      <w:pPr>
        <w:spacing w:after="0" w:line="240" w:lineRule="auto"/>
      </w:pPr>
      <w:r>
        <w:separator/>
      </w:r>
    </w:p>
  </w:footnote>
  <w:footnote w:type="continuationSeparator" w:id="0">
    <w:p w14:paraId="0079BA09" w14:textId="77777777" w:rsidR="004D4935" w:rsidRDefault="004D4935">
      <w:pPr>
        <w:spacing w:after="0" w:line="240" w:lineRule="auto"/>
      </w:pPr>
      <w:r>
        <w:continuationSeparator/>
      </w:r>
    </w:p>
  </w:footnote>
  <w:footnote w:type="continuationNotice" w:id="1">
    <w:p w14:paraId="07EE22B4" w14:textId="77777777" w:rsidR="004D4935" w:rsidRDefault="004D49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4E5" w14:textId="77777777" w:rsidR="00023DF8" w:rsidRDefault="00023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6A6"/>
    <w:multiLevelType w:val="hybridMultilevel"/>
    <w:tmpl w:val="64FCB372"/>
    <w:lvl w:ilvl="0" w:tplc="B9AEBD74">
      <w:start w:val="1"/>
      <w:numFmt w:val="bullet"/>
      <w:lvlText w:val="-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A1E5A">
      <w:start w:val="1"/>
      <w:numFmt w:val="bullet"/>
      <w:lvlText w:val="o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2D398">
      <w:start w:val="1"/>
      <w:numFmt w:val="bullet"/>
      <w:lvlText w:val="▪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80574">
      <w:start w:val="1"/>
      <w:numFmt w:val="bullet"/>
      <w:lvlText w:val="•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2AC76">
      <w:start w:val="1"/>
      <w:numFmt w:val="bullet"/>
      <w:lvlText w:val="o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4CBE">
      <w:start w:val="1"/>
      <w:numFmt w:val="bullet"/>
      <w:lvlText w:val="▪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EB34">
      <w:start w:val="1"/>
      <w:numFmt w:val="bullet"/>
      <w:lvlText w:val="•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6535E">
      <w:start w:val="1"/>
      <w:numFmt w:val="bullet"/>
      <w:lvlText w:val="o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608A8">
      <w:start w:val="1"/>
      <w:numFmt w:val="bullet"/>
      <w:lvlText w:val="▪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23A50"/>
    <w:multiLevelType w:val="hybridMultilevel"/>
    <w:tmpl w:val="AE2C4762"/>
    <w:lvl w:ilvl="0" w:tplc="D45C73A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6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84D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83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2F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44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22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49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C7F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549F2"/>
    <w:multiLevelType w:val="hybridMultilevel"/>
    <w:tmpl w:val="2CA87352"/>
    <w:lvl w:ilvl="0" w:tplc="A8C87EC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A7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3A8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E1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A45C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C2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0DC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45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8C3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9468B"/>
    <w:multiLevelType w:val="hybridMultilevel"/>
    <w:tmpl w:val="0FAA4968"/>
    <w:lvl w:ilvl="0" w:tplc="AE94E24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89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C28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A6F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8B4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69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AA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45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8C2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5304F6"/>
    <w:multiLevelType w:val="hybridMultilevel"/>
    <w:tmpl w:val="E96A3B10"/>
    <w:lvl w:ilvl="0" w:tplc="55FC3BC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204B4">
      <w:start w:val="1"/>
      <w:numFmt w:val="lowerLetter"/>
      <w:lvlText w:val="%2)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804B9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64D4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880A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FD0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CCD3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DEBC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4746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80586C"/>
    <w:multiLevelType w:val="hybridMultilevel"/>
    <w:tmpl w:val="F59883B8"/>
    <w:lvl w:ilvl="0" w:tplc="9A74E48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215C8">
      <w:start w:val="1"/>
      <w:numFmt w:val="lowerLetter"/>
      <w:lvlText w:val="%2)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0D82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D4888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D64EC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E5CD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02C5B2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A09FA6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46D6F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F946F6"/>
    <w:multiLevelType w:val="hybridMultilevel"/>
    <w:tmpl w:val="2FCAE7C2"/>
    <w:lvl w:ilvl="0" w:tplc="820C817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609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E10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C3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E2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D23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470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0E4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662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E90EEC"/>
    <w:multiLevelType w:val="hybridMultilevel"/>
    <w:tmpl w:val="53A8CCE6"/>
    <w:lvl w:ilvl="0" w:tplc="2370DB2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6A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87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02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2682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877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E6A2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DC8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68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D36593"/>
    <w:multiLevelType w:val="hybridMultilevel"/>
    <w:tmpl w:val="19067D18"/>
    <w:lvl w:ilvl="0" w:tplc="A4A85F26">
      <w:start w:val="1"/>
      <w:numFmt w:val="decimal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EBD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6FD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A9D8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6528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8D49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C2D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44E2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AEC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9F481F"/>
    <w:multiLevelType w:val="hybridMultilevel"/>
    <w:tmpl w:val="01DA8A58"/>
    <w:lvl w:ilvl="0" w:tplc="FD7C1E42">
      <w:start w:val="1"/>
      <w:numFmt w:val="bullet"/>
      <w:lvlText w:val="-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24616">
      <w:start w:val="1"/>
      <w:numFmt w:val="bullet"/>
      <w:lvlText w:val="o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2D59C">
      <w:start w:val="1"/>
      <w:numFmt w:val="bullet"/>
      <w:lvlText w:val="▪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4F654">
      <w:start w:val="1"/>
      <w:numFmt w:val="bullet"/>
      <w:lvlText w:val="•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CEAC">
      <w:start w:val="1"/>
      <w:numFmt w:val="bullet"/>
      <w:lvlText w:val="o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C8334">
      <w:start w:val="1"/>
      <w:numFmt w:val="bullet"/>
      <w:lvlText w:val="▪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49A7C">
      <w:start w:val="1"/>
      <w:numFmt w:val="bullet"/>
      <w:lvlText w:val="•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234B2">
      <w:start w:val="1"/>
      <w:numFmt w:val="bullet"/>
      <w:lvlText w:val="o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EFFA6">
      <w:start w:val="1"/>
      <w:numFmt w:val="bullet"/>
      <w:lvlText w:val="▪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D4636B"/>
    <w:multiLevelType w:val="hybridMultilevel"/>
    <w:tmpl w:val="76A055EA"/>
    <w:lvl w:ilvl="0" w:tplc="786E7F9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050">
      <w:start w:val="1"/>
      <w:numFmt w:val="decimal"/>
      <w:lvlText w:val="%2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2014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655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975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80D8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8113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D4AD9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EEC7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2C7589"/>
    <w:multiLevelType w:val="hybridMultilevel"/>
    <w:tmpl w:val="6BE6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93091"/>
    <w:multiLevelType w:val="hybridMultilevel"/>
    <w:tmpl w:val="C456ACBE"/>
    <w:lvl w:ilvl="0" w:tplc="943667A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098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6AA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0B8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1EB6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C1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EE9E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C08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67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55D90"/>
    <w:multiLevelType w:val="hybridMultilevel"/>
    <w:tmpl w:val="70807562"/>
    <w:lvl w:ilvl="0" w:tplc="B5E47482">
      <w:start w:val="1"/>
      <w:numFmt w:val="decimal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88FB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670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6142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CB69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0EF0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2963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44FA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A3B6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E82E38"/>
    <w:multiLevelType w:val="hybridMultilevel"/>
    <w:tmpl w:val="A12CC64A"/>
    <w:lvl w:ilvl="0" w:tplc="9FB4246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4C6CE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6FE7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A00E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E48D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0088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6B6F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CE8C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A869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F935F0"/>
    <w:multiLevelType w:val="hybridMultilevel"/>
    <w:tmpl w:val="D48ED096"/>
    <w:lvl w:ilvl="0" w:tplc="AD5662B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6C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60B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3A1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0F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0F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A4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8C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6039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E5600"/>
    <w:multiLevelType w:val="hybridMultilevel"/>
    <w:tmpl w:val="13ACF658"/>
    <w:lvl w:ilvl="0" w:tplc="52C848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AA3C4">
      <w:start w:val="1"/>
      <w:numFmt w:val="lowerLetter"/>
      <w:lvlText w:val="%2)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A711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E800E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8A19C8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2086C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EE5F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C382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880F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8F12AC"/>
    <w:multiLevelType w:val="hybridMultilevel"/>
    <w:tmpl w:val="EA24E800"/>
    <w:lvl w:ilvl="0" w:tplc="E982A9E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0A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B24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E95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E59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85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8614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762F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219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6D120C"/>
    <w:multiLevelType w:val="hybridMultilevel"/>
    <w:tmpl w:val="F30A8CE8"/>
    <w:lvl w:ilvl="0" w:tplc="32B23E3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AE186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49DF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D8B4D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4545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8313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E36B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C811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2F71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242B26"/>
    <w:multiLevelType w:val="hybridMultilevel"/>
    <w:tmpl w:val="2CCCF352"/>
    <w:lvl w:ilvl="0" w:tplc="390CEAB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B63A">
      <w:start w:val="1"/>
      <w:numFmt w:val="decimal"/>
      <w:lvlText w:val="%2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6E60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8AA61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86369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A119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8143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56D5B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881E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CB404F"/>
    <w:multiLevelType w:val="hybridMultilevel"/>
    <w:tmpl w:val="94A608D2"/>
    <w:lvl w:ilvl="0" w:tplc="A648A3F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650EE">
      <w:start w:val="1"/>
      <w:numFmt w:val="decimal"/>
      <w:lvlText w:val="%2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287F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A532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28AF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06B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EE5E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089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2B5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95E49"/>
    <w:multiLevelType w:val="hybridMultilevel"/>
    <w:tmpl w:val="D9E6DAF6"/>
    <w:lvl w:ilvl="0" w:tplc="CD5E25A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8C17C">
      <w:start w:val="1"/>
      <w:numFmt w:val="decimal"/>
      <w:lvlText w:val="%2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854D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ECDAF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0A5C1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2CF49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9C1E6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2A5F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829D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1B6392"/>
    <w:multiLevelType w:val="hybridMultilevel"/>
    <w:tmpl w:val="5FEC5270"/>
    <w:lvl w:ilvl="0" w:tplc="25C65EC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47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A6F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4A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244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27E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8C8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6F5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45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DF2523"/>
    <w:multiLevelType w:val="hybridMultilevel"/>
    <w:tmpl w:val="AF18DFBC"/>
    <w:lvl w:ilvl="0" w:tplc="C15803CC">
      <w:start w:val="1"/>
      <w:numFmt w:val="bullet"/>
      <w:lvlText w:val="-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AEF76">
      <w:start w:val="1"/>
      <w:numFmt w:val="bullet"/>
      <w:lvlText w:val="o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4E8FE">
      <w:start w:val="1"/>
      <w:numFmt w:val="bullet"/>
      <w:lvlText w:val="▪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C7A8E">
      <w:start w:val="1"/>
      <w:numFmt w:val="bullet"/>
      <w:lvlText w:val="•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2C214">
      <w:start w:val="1"/>
      <w:numFmt w:val="bullet"/>
      <w:lvlText w:val="o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A8DDE">
      <w:start w:val="1"/>
      <w:numFmt w:val="bullet"/>
      <w:lvlText w:val="▪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64864">
      <w:start w:val="1"/>
      <w:numFmt w:val="bullet"/>
      <w:lvlText w:val="•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12B6">
      <w:start w:val="1"/>
      <w:numFmt w:val="bullet"/>
      <w:lvlText w:val="o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E52F4">
      <w:start w:val="1"/>
      <w:numFmt w:val="bullet"/>
      <w:lvlText w:val="▪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23E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34060A"/>
    <w:multiLevelType w:val="hybridMultilevel"/>
    <w:tmpl w:val="BDECA0B0"/>
    <w:lvl w:ilvl="0" w:tplc="2A4A9C8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EE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2D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24F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CD1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44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B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D67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68CB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516540"/>
    <w:multiLevelType w:val="hybridMultilevel"/>
    <w:tmpl w:val="49F4AB84"/>
    <w:lvl w:ilvl="0" w:tplc="5A5CCE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F6AF90">
      <w:start w:val="1"/>
      <w:numFmt w:val="decimal"/>
      <w:lvlText w:val="%2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60AF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8AFDE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87F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CE12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5E833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08FE3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2E9C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A76478"/>
    <w:multiLevelType w:val="hybridMultilevel"/>
    <w:tmpl w:val="344A523A"/>
    <w:lvl w:ilvl="0" w:tplc="D8720F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87A82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2AA04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08679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ABC3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6BF4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D4710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CBD2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C9EF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532EF9"/>
    <w:multiLevelType w:val="hybridMultilevel"/>
    <w:tmpl w:val="6BB8D666"/>
    <w:lvl w:ilvl="0" w:tplc="80D6FD5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A88D4">
      <w:start w:val="1"/>
      <w:numFmt w:val="decimal"/>
      <w:lvlText w:val="%2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A660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0860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A7C6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459B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4C006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866E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877E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B7238F"/>
    <w:multiLevelType w:val="hybridMultilevel"/>
    <w:tmpl w:val="C9929232"/>
    <w:lvl w:ilvl="0" w:tplc="F8800F52">
      <w:start w:val="1"/>
      <w:numFmt w:val="decimal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691B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DC6D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DCFD4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6C28F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8CE1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0922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DA26F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CEBB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2D3C35"/>
    <w:multiLevelType w:val="hybridMultilevel"/>
    <w:tmpl w:val="D8C80372"/>
    <w:lvl w:ilvl="0" w:tplc="AC26A6E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25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7093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AF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46F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CA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00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28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189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E66EB8"/>
    <w:multiLevelType w:val="hybridMultilevel"/>
    <w:tmpl w:val="A62A3F90"/>
    <w:lvl w:ilvl="0" w:tplc="C5A0139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642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A63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9CD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627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E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605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E2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88F2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4"/>
  </w:num>
  <w:num w:numId="5">
    <w:abstractNumId w:val="30"/>
  </w:num>
  <w:num w:numId="6">
    <w:abstractNumId w:val="12"/>
  </w:num>
  <w:num w:numId="7">
    <w:abstractNumId w:val="25"/>
  </w:num>
  <w:num w:numId="8">
    <w:abstractNumId w:val="7"/>
  </w:num>
  <w:num w:numId="9">
    <w:abstractNumId w:val="21"/>
  </w:num>
  <w:num w:numId="10">
    <w:abstractNumId w:val="3"/>
  </w:num>
  <w:num w:numId="11">
    <w:abstractNumId w:val="23"/>
  </w:num>
  <w:num w:numId="12">
    <w:abstractNumId w:val="28"/>
  </w:num>
  <w:num w:numId="13">
    <w:abstractNumId w:val="18"/>
  </w:num>
  <w:num w:numId="14">
    <w:abstractNumId w:val="16"/>
  </w:num>
  <w:num w:numId="15">
    <w:abstractNumId w:val="29"/>
  </w:num>
  <w:num w:numId="16">
    <w:abstractNumId w:val="1"/>
  </w:num>
  <w:num w:numId="17">
    <w:abstractNumId w:val="10"/>
  </w:num>
  <w:num w:numId="18">
    <w:abstractNumId w:val="17"/>
  </w:num>
  <w:num w:numId="19">
    <w:abstractNumId w:val="20"/>
  </w:num>
  <w:num w:numId="20">
    <w:abstractNumId w:val="22"/>
  </w:num>
  <w:num w:numId="21">
    <w:abstractNumId w:val="9"/>
  </w:num>
  <w:num w:numId="22">
    <w:abstractNumId w:val="8"/>
  </w:num>
  <w:num w:numId="23">
    <w:abstractNumId w:val="14"/>
  </w:num>
  <w:num w:numId="24">
    <w:abstractNumId w:val="5"/>
  </w:num>
  <w:num w:numId="25">
    <w:abstractNumId w:val="2"/>
  </w:num>
  <w:num w:numId="26">
    <w:abstractNumId w:val="15"/>
  </w:num>
  <w:num w:numId="27">
    <w:abstractNumId w:val="19"/>
  </w:num>
  <w:num w:numId="28">
    <w:abstractNumId w:val="6"/>
  </w:num>
  <w:num w:numId="29">
    <w:abstractNumId w:val="27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2MjYyMDayNLc0NDRX0lEKTi0uzszPAykwrgUAYSsFDiwAAAA="/>
  </w:docVars>
  <w:rsids>
    <w:rsidRoot w:val="00527D86"/>
    <w:rsid w:val="00001A03"/>
    <w:rsid w:val="00016AE2"/>
    <w:rsid w:val="00023DF8"/>
    <w:rsid w:val="000512CB"/>
    <w:rsid w:val="000F47F0"/>
    <w:rsid w:val="00112EAA"/>
    <w:rsid w:val="001172DE"/>
    <w:rsid w:val="0012767C"/>
    <w:rsid w:val="00127734"/>
    <w:rsid w:val="00151E60"/>
    <w:rsid w:val="00170163"/>
    <w:rsid w:val="00173ED2"/>
    <w:rsid w:val="0020417D"/>
    <w:rsid w:val="00234076"/>
    <w:rsid w:val="00270058"/>
    <w:rsid w:val="002A158C"/>
    <w:rsid w:val="002B7390"/>
    <w:rsid w:val="00332C9B"/>
    <w:rsid w:val="003923CB"/>
    <w:rsid w:val="003962AA"/>
    <w:rsid w:val="003B0A3C"/>
    <w:rsid w:val="003C58AC"/>
    <w:rsid w:val="0041169E"/>
    <w:rsid w:val="0043067E"/>
    <w:rsid w:val="00434351"/>
    <w:rsid w:val="00437314"/>
    <w:rsid w:val="00437448"/>
    <w:rsid w:val="0044538B"/>
    <w:rsid w:val="00464004"/>
    <w:rsid w:val="004D4935"/>
    <w:rsid w:val="004E029D"/>
    <w:rsid w:val="004E6232"/>
    <w:rsid w:val="00523BBC"/>
    <w:rsid w:val="00527D86"/>
    <w:rsid w:val="0053198F"/>
    <w:rsid w:val="00534672"/>
    <w:rsid w:val="00567370"/>
    <w:rsid w:val="005877D6"/>
    <w:rsid w:val="00587C0A"/>
    <w:rsid w:val="005A13D3"/>
    <w:rsid w:val="005C3087"/>
    <w:rsid w:val="005C3E1B"/>
    <w:rsid w:val="005C6758"/>
    <w:rsid w:val="005D7736"/>
    <w:rsid w:val="005E37BD"/>
    <w:rsid w:val="00601E2B"/>
    <w:rsid w:val="00683C51"/>
    <w:rsid w:val="00695F8D"/>
    <w:rsid w:val="006A04EA"/>
    <w:rsid w:val="006C3DF6"/>
    <w:rsid w:val="006C4E95"/>
    <w:rsid w:val="006D7E5D"/>
    <w:rsid w:val="006E3B74"/>
    <w:rsid w:val="006E6A3B"/>
    <w:rsid w:val="007020FF"/>
    <w:rsid w:val="00716BA8"/>
    <w:rsid w:val="00743D2D"/>
    <w:rsid w:val="0079319E"/>
    <w:rsid w:val="007E73EE"/>
    <w:rsid w:val="00800D1F"/>
    <w:rsid w:val="008A16BF"/>
    <w:rsid w:val="008E6EBF"/>
    <w:rsid w:val="0091209D"/>
    <w:rsid w:val="0093403E"/>
    <w:rsid w:val="00962A40"/>
    <w:rsid w:val="00A04351"/>
    <w:rsid w:val="00A059F8"/>
    <w:rsid w:val="00A05CF3"/>
    <w:rsid w:val="00A27B97"/>
    <w:rsid w:val="00A347F2"/>
    <w:rsid w:val="00A93308"/>
    <w:rsid w:val="00AA1B21"/>
    <w:rsid w:val="00AB6302"/>
    <w:rsid w:val="00AC2D5D"/>
    <w:rsid w:val="00AE491F"/>
    <w:rsid w:val="00B21B5F"/>
    <w:rsid w:val="00B229E4"/>
    <w:rsid w:val="00B23863"/>
    <w:rsid w:val="00B23936"/>
    <w:rsid w:val="00B26B20"/>
    <w:rsid w:val="00B36760"/>
    <w:rsid w:val="00B464BD"/>
    <w:rsid w:val="00B50DC1"/>
    <w:rsid w:val="00B56CA3"/>
    <w:rsid w:val="00B62B28"/>
    <w:rsid w:val="00B90377"/>
    <w:rsid w:val="00C026F6"/>
    <w:rsid w:val="00C176A2"/>
    <w:rsid w:val="00C261DD"/>
    <w:rsid w:val="00C63B8F"/>
    <w:rsid w:val="00C665D4"/>
    <w:rsid w:val="00C97E9B"/>
    <w:rsid w:val="00CA139A"/>
    <w:rsid w:val="00CB511E"/>
    <w:rsid w:val="00CE7B3C"/>
    <w:rsid w:val="00D02B4C"/>
    <w:rsid w:val="00D46005"/>
    <w:rsid w:val="00D8372D"/>
    <w:rsid w:val="00DC1852"/>
    <w:rsid w:val="00DC21DA"/>
    <w:rsid w:val="00DD0167"/>
    <w:rsid w:val="00DD33C1"/>
    <w:rsid w:val="00E15273"/>
    <w:rsid w:val="00E15FCC"/>
    <w:rsid w:val="00E552AD"/>
    <w:rsid w:val="00E61D8D"/>
    <w:rsid w:val="00E71166"/>
    <w:rsid w:val="00E86EBE"/>
    <w:rsid w:val="00E87BBE"/>
    <w:rsid w:val="00EF2EE7"/>
    <w:rsid w:val="00F30885"/>
    <w:rsid w:val="00F34008"/>
    <w:rsid w:val="00F400D9"/>
    <w:rsid w:val="00F51004"/>
    <w:rsid w:val="00F5451B"/>
    <w:rsid w:val="00F601E6"/>
    <w:rsid w:val="00F845AD"/>
    <w:rsid w:val="00FB360F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7CBB"/>
  <w15:docId w15:val="{58230565-8120-424A-BB09-075274EE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DF6"/>
    <w:pPr>
      <w:spacing w:after="137" w:line="264" w:lineRule="auto"/>
      <w:ind w:left="291" w:right="42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6C3DF6"/>
    <w:pPr>
      <w:keepNext/>
      <w:keepLines/>
      <w:spacing w:after="135"/>
      <w:ind w:left="10" w:right="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6C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DF6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F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DF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DF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3067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53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n.gov.pl/postepowanie-habilitacyjne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dn.gov.pl/postepowanie-habilitacyjn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DB1C-56DE-4E9C-BC0A-EA2CC81B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3324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Pilawka</dc:creator>
  <cp:keywords/>
  <cp:lastModifiedBy>Justyna Pilawka</cp:lastModifiedBy>
  <cp:revision>2</cp:revision>
  <dcterms:created xsi:type="dcterms:W3CDTF">2023-10-03T11:24:00Z</dcterms:created>
  <dcterms:modified xsi:type="dcterms:W3CDTF">2023-10-03T11:24:00Z</dcterms:modified>
</cp:coreProperties>
</file>